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A2" w:rsidRDefault="001311A2" w:rsidP="001311A2">
      <w:pPr>
        <w:jc w:val="center"/>
        <w:rPr>
          <w:rFonts w:ascii="Times New Roman" w:hAnsi="Times New Roman" w:cs="Times New Roman"/>
          <w:sz w:val="28"/>
          <w:szCs w:val="28"/>
        </w:rPr>
      </w:pPr>
    </w:p>
    <w:p w:rsidR="00F72AC8" w:rsidRPr="001311A2" w:rsidRDefault="001311A2" w:rsidP="001311A2">
      <w:pPr>
        <w:jc w:val="center"/>
        <w:rPr>
          <w:rFonts w:ascii="Times New Roman" w:hAnsi="Times New Roman" w:cs="Times New Roman"/>
          <w:b/>
          <w:sz w:val="32"/>
          <w:szCs w:val="32"/>
        </w:rPr>
      </w:pPr>
      <w:r w:rsidRPr="001311A2">
        <w:rPr>
          <w:rFonts w:ascii="Times New Roman" w:hAnsi="Times New Roman" w:cs="Times New Roman"/>
          <w:b/>
          <w:sz w:val="32"/>
          <w:szCs w:val="32"/>
        </w:rPr>
        <w:t>Comparison of the Restaffing and Transformation Options</w:t>
      </w:r>
    </w:p>
    <w:p w:rsidR="00F72AC8" w:rsidRPr="00F72AC8" w:rsidRDefault="00F72AC8" w:rsidP="00F72AC8"/>
    <w:tbl>
      <w:tblPr>
        <w:tblStyle w:val="TableGrid"/>
        <w:tblW w:w="0" w:type="auto"/>
        <w:tblLook w:val="0620"/>
      </w:tblPr>
      <w:tblGrid>
        <w:gridCol w:w="8748"/>
        <w:gridCol w:w="2250"/>
        <w:gridCol w:w="2178"/>
      </w:tblGrid>
      <w:tr w:rsidR="00B33F28" w:rsidRPr="00B33F28" w:rsidTr="001311A2">
        <w:tc>
          <w:tcPr>
            <w:tcW w:w="8748" w:type="dxa"/>
          </w:tcPr>
          <w:p w:rsidR="00B33F28" w:rsidRPr="00B33F28" w:rsidRDefault="00B33F28" w:rsidP="00B33F28">
            <w:pPr>
              <w:jc w:val="center"/>
              <w:rPr>
                <w:rFonts w:ascii="Times New Roman" w:hAnsi="Times New Roman" w:cs="Times New Roman"/>
                <w:b/>
                <w:sz w:val="28"/>
                <w:szCs w:val="28"/>
              </w:rPr>
            </w:pPr>
          </w:p>
          <w:p w:rsidR="00B33F28" w:rsidRPr="00B33F28" w:rsidRDefault="00A81CCA" w:rsidP="00B33F28">
            <w:pPr>
              <w:jc w:val="center"/>
              <w:rPr>
                <w:rFonts w:ascii="Times New Roman" w:hAnsi="Times New Roman" w:cs="Times New Roman"/>
                <w:b/>
                <w:sz w:val="28"/>
                <w:szCs w:val="28"/>
              </w:rPr>
            </w:pPr>
            <w:r>
              <w:rPr>
                <w:rFonts w:ascii="Times New Roman" w:hAnsi="Times New Roman" w:cs="Times New Roman"/>
                <w:b/>
                <w:sz w:val="28"/>
                <w:szCs w:val="28"/>
              </w:rPr>
              <w:t xml:space="preserve">Required </w:t>
            </w:r>
            <w:r w:rsidR="00004F76">
              <w:rPr>
                <w:rFonts w:ascii="Times New Roman" w:hAnsi="Times New Roman" w:cs="Times New Roman"/>
                <w:b/>
                <w:sz w:val="28"/>
                <w:szCs w:val="28"/>
              </w:rPr>
              <w:t xml:space="preserve">or Permissible </w:t>
            </w:r>
            <w:r>
              <w:rPr>
                <w:rFonts w:ascii="Times New Roman" w:hAnsi="Times New Roman" w:cs="Times New Roman"/>
                <w:b/>
                <w:sz w:val="28"/>
                <w:szCs w:val="28"/>
              </w:rPr>
              <w:t>A</w:t>
            </w:r>
            <w:r w:rsidR="00B33F28" w:rsidRPr="00B33F28">
              <w:rPr>
                <w:rFonts w:ascii="Times New Roman" w:hAnsi="Times New Roman" w:cs="Times New Roman"/>
                <w:b/>
                <w:sz w:val="28"/>
                <w:szCs w:val="28"/>
              </w:rPr>
              <w:t xml:space="preserve">ctivities for </w:t>
            </w:r>
            <w:r>
              <w:rPr>
                <w:rFonts w:ascii="Times New Roman" w:hAnsi="Times New Roman" w:cs="Times New Roman"/>
                <w:b/>
                <w:sz w:val="28"/>
                <w:szCs w:val="28"/>
              </w:rPr>
              <w:t>O</w:t>
            </w:r>
            <w:r w:rsidR="00B33F28" w:rsidRPr="00B33F28">
              <w:rPr>
                <w:rFonts w:ascii="Times New Roman" w:hAnsi="Times New Roman" w:cs="Times New Roman"/>
                <w:b/>
                <w:sz w:val="28"/>
                <w:szCs w:val="28"/>
              </w:rPr>
              <w:t xml:space="preserve">ne </w:t>
            </w:r>
            <w:r>
              <w:rPr>
                <w:rFonts w:ascii="Times New Roman" w:hAnsi="Times New Roman" w:cs="Times New Roman"/>
                <w:b/>
                <w:sz w:val="28"/>
                <w:szCs w:val="28"/>
              </w:rPr>
              <w:t>or Both M</w:t>
            </w:r>
            <w:r w:rsidR="00B33F28" w:rsidRPr="00B33F28">
              <w:rPr>
                <w:rFonts w:ascii="Times New Roman" w:hAnsi="Times New Roman" w:cs="Times New Roman"/>
                <w:b/>
                <w:sz w:val="28"/>
                <w:szCs w:val="28"/>
              </w:rPr>
              <w:t>odels</w:t>
            </w:r>
          </w:p>
        </w:tc>
        <w:tc>
          <w:tcPr>
            <w:tcW w:w="2250" w:type="dxa"/>
          </w:tcPr>
          <w:p w:rsidR="00B33F28" w:rsidRPr="00B33F28" w:rsidRDefault="00B33F28" w:rsidP="00B33F28">
            <w:pPr>
              <w:jc w:val="center"/>
              <w:rPr>
                <w:rFonts w:ascii="Times New Roman" w:hAnsi="Times New Roman" w:cs="Times New Roman"/>
                <w:b/>
                <w:sz w:val="28"/>
                <w:szCs w:val="28"/>
              </w:rPr>
            </w:pPr>
            <w:r w:rsidRPr="00B33F28">
              <w:rPr>
                <w:rFonts w:ascii="Times New Roman" w:hAnsi="Times New Roman" w:cs="Times New Roman"/>
                <w:b/>
                <w:sz w:val="28"/>
                <w:szCs w:val="28"/>
              </w:rPr>
              <w:t>Restaffing</w:t>
            </w:r>
          </w:p>
          <w:p w:rsidR="00B33F28" w:rsidRPr="00B33F28" w:rsidRDefault="00B33F28" w:rsidP="00B33F28">
            <w:pPr>
              <w:jc w:val="center"/>
              <w:rPr>
                <w:rFonts w:ascii="Times New Roman" w:hAnsi="Times New Roman" w:cs="Times New Roman"/>
                <w:b/>
                <w:sz w:val="28"/>
                <w:szCs w:val="28"/>
              </w:rPr>
            </w:pPr>
            <w:r w:rsidRPr="00B33F28">
              <w:rPr>
                <w:rFonts w:ascii="Times New Roman" w:hAnsi="Times New Roman" w:cs="Times New Roman"/>
                <w:b/>
                <w:sz w:val="28"/>
                <w:szCs w:val="28"/>
              </w:rPr>
              <w:t>Option</w:t>
            </w:r>
          </w:p>
        </w:tc>
        <w:tc>
          <w:tcPr>
            <w:tcW w:w="2178" w:type="dxa"/>
          </w:tcPr>
          <w:p w:rsidR="00B33F28" w:rsidRPr="00B33F28" w:rsidRDefault="00B33F28" w:rsidP="00B33F28">
            <w:pPr>
              <w:jc w:val="center"/>
              <w:rPr>
                <w:rFonts w:ascii="Times New Roman" w:hAnsi="Times New Roman" w:cs="Times New Roman"/>
                <w:b/>
                <w:sz w:val="28"/>
                <w:szCs w:val="28"/>
              </w:rPr>
            </w:pPr>
            <w:r w:rsidRPr="00B33F28">
              <w:rPr>
                <w:rFonts w:ascii="Times New Roman" w:hAnsi="Times New Roman" w:cs="Times New Roman"/>
                <w:b/>
                <w:sz w:val="28"/>
                <w:szCs w:val="28"/>
              </w:rPr>
              <w:t>Transformation Option</w:t>
            </w:r>
          </w:p>
        </w:tc>
      </w:tr>
      <w:tr w:rsidR="00B33F28" w:rsidRPr="006A54CC" w:rsidTr="001311A2">
        <w:tc>
          <w:tcPr>
            <w:tcW w:w="8748" w:type="dxa"/>
            <w:shd w:val="clear" w:color="auto" w:fill="C6D9F1" w:themeFill="text2" w:themeFillTint="33"/>
          </w:tcPr>
          <w:p w:rsidR="00B33F28" w:rsidRPr="009C38B6" w:rsidRDefault="00B33F28" w:rsidP="006A54CC">
            <w:pPr>
              <w:rPr>
                <w:rFonts w:ascii="Times New Roman" w:hAnsi="Times New Roman" w:cs="Times New Roman"/>
                <w:b/>
                <w:color w:val="000000" w:themeColor="text1"/>
                <w:sz w:val="24"/>
                <w:szCs w:val="24"/>
              </w:rPr>
            </w:pPr>
            <w:r w:rsidRPr="009C38B6">
              <w:rPr>
                <w:rFonts w:ascii="Times New Roman" w:hAnsi="Times New Roman" w:cs="Times New Roman"/>
                <w:b/>
                <w:color w:val="000000" w:themeColor="text1"/>
                <w:sz w:val="24"/>
                <w:szCs w:val="24"/>
              </w:rPr>
              <w:t>Princi</w:t>
            </w:r>
            <w:r w:rsidR="006A54CC" w:rsidRPr="009C38B6">
              <w:rPr>
                <w:rFonts w:ascii="Times New Roman" w:hAnsi="Times New Roman" w:cs="Times New Roman"/>
                <w:b/>
                <w:color w:val="000000" w:themeColor="text1"/>
                <w:sz w:val="24"/>
                <w:szCs w:val="24"/>
              </w:rPr>
              <w:t xml:space="preserve">pals: </w:t>
            </w:r>
          </w:p>
        </w:tc>
        <w:tc>
          <w:tcPr>
            <w:tcW w:w="2250" w:type="dxa"/>
            <w:shd w:val="clear" w:color="auto" w:fill="C6D9F1" w:themeFill="text2" w:themeFillTint="33"/>
          </w:tcPr>
          <w:p w:rsidR="00B33F28" w:rsidRPr="006A54CC" w:rsidRDefault="00B33F28" w:rsidP="00F72AC8">
            <w:pPr>
              <w:rPr>
                <w:rFonts w:ascii="Times New Roman" w:hAnsi="Times New Roman" w:cs="Times New Roman"/>
                <w:sz w:val="24"/>
                <w:szCs w:val="24"/>
              </w:rPr>
            </w:pPr>
          </w:p>
        </w:tc>
        <w:tc>
          <w:tcPr>
            <w:tcW w:w="2178" w:type="dxa"/>
            <w:shd w:val="clear" w:color="auto" w:fill="C6D9F1" w:themeFill="text2" w:themeFillTint="33"/>
          </w:tcPr>
          <w:p w:rsidR="00B33F28" w:rsidRPr="006A54CC" w:rsidRDefault="00B33F28" w:rsidP="00F72AC8">
            <w:pPr>
              <w:rPr>
                <w:rFonts w:ascii="Times New Roman" w:hAnsi="Times New Roman" w:cs="Times New Roman"/>
                <w:sz w:val="24"/>
                <w:szCs w:val="24"/>
              </w:rPr>
            </w:pPr>
          </w:p>
        </w:tc>
      </w:tr>
      <w:tr w:rsidR="006A54CC" w:rsidRPr="006A54CC" w:rsidTr="001311A2">
        <w:tc>
          <w:tcPr>
            <w:tcW w:w="8748" w:type="dxa"/>
          </w:tcPr>
          <w:p w:rsidR="006A54CC" w:rsidRPr="006A54CC" w:rsidRDefault="006A54CC" w:rsidP="00760D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Replace principal</w:t>
            </w:r>
            <w:r w:rsidR="00796182">
              <w:rPr>
                <w:rFonts w:ascii="Times New Roman" w:hAnsi="Times New Roman" w:cs="Times New Roman"/>
                <w:sz w:val="24"/>
                <w:szCs w:val="24"/>
              </w:rPr>
              <w:t xml:space="preserve"> </w:t>
            </w:r>
            <w:r w:rsidR="00890308">
              <w:rPr>
                <w:rFonts w:ascii="Times New Roman" w:hAnsi="Times New Roman" w:cs="Times New Roman"/>
                <w:sz w:val="24"/>
                <w:szCs w:val="24"/>
              </w:rPr>
              <w:t xml:space="preserve">with </w:t>
            </w:r>
            <w:r w:rsidR="00760DC3">
              <w:rPr>
                <w:rFonts w:ascii="Times New Roman" w:hAnsi="Times New Roman" w:cs="Times New Roman"/>
                <w:sz w:val="24"/>
                <w:szCs w:val="24"/>
              </w:rPr>
              <w:t>one</w:t>
            </w:r>
            <w:r w:rsidR="00890308">
              <w:rPr>
                <w:rFonts w:ascii="Times New Roman" w:hAnsi="Times New Roman" w:cs="Times New Roman"/>
                <w:sz w:val="24"/>
                <w:szCs w:val="24"/>
              </w:rPr>
              <w:t xml:space="preserve"> t</w:t>
            </w:r>
            <w:r w:rsidR="00760DC3">
              <w:rPr>
                <w:rFonts w:ascii="Times New Roman" w:hAnsi="Times New Roman" w:cs="Times New Roman"/>
                <w:sz w:val="24"/>
                <w:szCs w:val="24"/>
              </w:rPr>
              <w:t>rained</w:t>
            </w:r>
            <w:r w:rsidR="00796182">
              <w:rPr>
                <w:rFonts w:ascii="Times New Roman" w:hAnsi="Times New Roman" w:cs="Times New Roman"/>
                <w:sz w:val="24"/>
                <w:szCs w:val="24"/>
              </w:rPr>
              <w:t xml:space="preserve"> in turning around low-achieving schools</w:t>
            </w:r>
            <w:r>
              <w:rPr>
                <w:rFonts w:ascii="Times New Roman" w:hAnsi="Times New Roman" w:cs="Times New Roman"/>
                <w:sz w:val="24"/>
                <w:szCs w:val="24"/>
              </w:rPr>
              <w:t>.</w:t>
            </w:r>
          </w:p>
        </w:tc>
        <w:tc>
          <w:tcPr>
            <w:tcW w:w="2250" w:type="dxa"/>
          </w:tcPr>
          <w:p w:rsidR="006A54CC" w:rsidRPr="00B777DC" w:rsidRDefault="006A54CC" w:rsidP="002B7695">
            <w:pPr>
              <w:rPr>
                <w:rFonts w:ascii="Times New Roman" w:hAnsi="Times New Roman" w:cs="Times New Roman"/>
                <w:b/>
                <w:sz w:val="24"/>
                <w:szCs w:val="24"/>
              </w:rPr>
            </w:pPr>
            <w:r w:rsidRPr="00B777DC">
              <w:rPr>
                <w:rFonts w:ascii="Times New Roman" w:hAnsi="Times New Roman" w:cs="Times New Roman"/>
                <w:b/>
                <w:sz w:val="24"/>
                <w:szCs w:val="24"/>
              </w:rPr>
              <w:t>Required</w:t>
            </w:r>
          </w:p>
        </w:tc>
        <w:tc>
          <w:tcPr>
            <w:tcW w:w="2178" w:type="dxa"/>
          </w:tcPr>
          <w:p w:rsidR="006A54CC" w:rsidRPr="00B777DC" w:rsidRDefault="006A54CC" w:rsidP="002B7695">
            <w:pPr>
              <w:rPr>
                <w:rFonts w:ascii="Times New Roman" w:hAnsi="Times New Roman" w:cs="Times New Roman"/>
                <w:b/>
                <w:sz w:val="24"/>
                <w:szCs w:val="24"/>
              </w:rPr>
            </w:pPr>
            <w:r w:rsidRPr="00B777DC">
              <w:rPr>
                <w:rFonts w:ascii="Times New Roman" w:hAnsi="Times New Roman" w:cs="Times New Roman"/>
                <w:b/>
                <w:sz w:val="24"/>
                <w:szCs w:val="24"/>
              </w:rPr>
              <w:t>Required</w:t>
            </w:r>
          </w:p>
        </w:tc>
      </w:tr>
      <w:tr w:rsidR="006A54CC" w:rsidRPr="006A54CC" w:rsidTr="001311A2">
        <w:tc>
          <w:tcPr>
            <w:tcW w:w="8748" w:type="dxa"/>
          </w:tcPr>
          <w:p w:rsidR="006A54CC" w:rsidRPr="006A54CC" w:rsidRDefault="006A54CC" w:rsidP="005869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w:t>
            </w:r>
            <w:r w:rsidRPr="006A54CC">
              <w:rPr>
                <w:rFonts w:ascii="Times New Roman" w:hAnsi="Times New Roman" w:cs="Times New Roman"/>
                <w:sz w:val="24"/>
                <w:szCs w:val="24"/>
              </w:rPr>
              <w:t>v</w:t>
            </w:r>
            <w:r>
              <w:rPr>
                <w:rFonts w:ascii="Times New Roman" w:hAnsi="Times New Roman" w:cs="Times New Roman"/>
                <w:sz w:val="24"/>
                <w:szCs w:val="24"/>
              </w:rPr>
              <w:t>i</w:t>
            </w:r>
            <w:r w:rsidRPr="006A54CC">
              <w:rPr>
                <w:rFonts w:ascii="Times New Roman" w:hAnsi="Times New Roman" w:cs="Times New Roman"/>
                <w:sz w:val="24"/>
                <w:szCs w:val="24"/>
              </w:rPr>
              <w:t xml:space="preserve">de operational flexibility to new principal (including </w:t>
            </w:r>
            <w:r w:rsidR="00796182">
              <w:rPr>
                <w:rFonts w:ascii="Times New Roman" w:hAnsi="Times New Roman" w:cs="Times New Roman"/>
                <w:sz w:val="24"/>
                <w:szCs w:val="24"/>
              </w:rPr>
              <w:t xml:space="preserve">staffing, calendars, time, and </w:t>
            </w:r>
            <w:r w:rsidRPr="006A54CC">
              <w:rPr>
                <w:rFonts w:ascii="Times New Roman" w:hAnsi="Times New Roman" w:cs="Times New Roman"/>
                <w:sz w:val="24"/>
                <w:szCs w:val="24"/>
              </w:rPr>
              <w:t>budget)</w:t>
            </w:r>
            <w:r w:rsidR="00586919">
              <w:rPr>
                <w:rFonts w:ascii="Times New Roman" w:hAnsi="Times New Roman" w:cs="Times New Roman"/>
                <w:sz w:val="24"/>
                <w:szCs w:val="24"/>
              </w:rPr>
              <w:t xml:space="preserve"> toward implementation of a comprehensive approach to substantially improve student achievement and graduation rates</w:t>
            </w:r>
            <w:r>
              <w:rPr>
                <w:rFonts w:ascii="Times New Roman" w:hAnsi="Times New Roman" w:cs="Times New Roman"/>
                <w:sz w:val="24"/>
                <w:szCs w:val="24"/>
              </w:rPr>
              <w:t>.</w:t>
            </w:r>
          </w:p>
        </w:tc>
        <w:tc>
          <w:tcPr>
            <w:tcW w:w="2250" w:type="dxa"/>
          </w:tcPr>
          <w:p w:rsidR="006A54CC" w:rsidRPr="00B777DC" w:rsidRDefault="006A54CC" w:rsidP="002B7695">
            <w:pPr>
              <w:rPr>
                <w:rFonts w:ascii="Times New Roman" w:hAnsi="Times New Roman" w:cs="Times New Roman"/>
                <w:b/>
                <w:sz w:val="24"/>
                <w:szCs w:val="24"/>
              </w:rPr>
            </w:pPr>
            <w:r w:rsidRPr="00B777DC">
              <w:rPr>
                <w:rFonts w:ascii="Times New Roman" w:hAnsi="Times New Roman" w:cs="Times New Roman"/>
                <w:b/>
                <w:sz w:val="24"/>
                <w:szCs w:val="24"/>
              </w:rPr>
              <w:t>Required</w:t>
            </w:r>
          </w:p>
        </w:tc>
        <w:tc>
          <w:tcPr>
            <w:tcW w:w="2178" w:type="dxa"/>
          </w:tcPr>
          <w:p w:rsidR="006A54CC" w:rsidRPr="00B777DC" w:rsidRDefault="006A54CC" w:rsidP="002B7695">
            <w:pPr>
              <w:rPr>
                <w:rFonts w:ascii="Times New Roman" w:hAnsi="Times New Roman" w:cs="Times New Roman"/>
                <w:b/>
                <w:sz w:val="24"/>
                <w:szCs w:val="24"/>
              </w:rPr>
            </w:pPr>
            <w:r w:rsidRPr="00B777DC">
              <w:rPr>
                <w:rFonts w:ascii="Times New Roman" w:hAnsi="Times New Roman" w:cs="Times New Roman"/>
                <w:b/>
                <w:sz w:val="24"/>
                <w:szCs w:val="24"/>
              </w:rPr>
              <w:t>Required</w:t>
            </w:r>
          </w:p>
        </w:tc>
      </w:tr>
      <w:tr w:rsidR="00DF0A0E" w:rsidRPr="006A54CC" w:rsidTr="00DF0A0E">
        <w:tc>
          <w:tcPr>
            <w:tcW w:w="8748" w:type="dxa"/>
            <w:shd w:val="clear" w:color="auto" w:fill="FFFFFF" w:themeFill="background1"/>
          </w:tcPr>
          <w:p w:rsidR="00DF0A0E" w:rsidRPr="00DF0A0E" w:rsidRDefault="00DF0A0E" w:rsidP="00DF0A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Pr="00DF0A0E">
              <w:rPr>
                <w:rFonts w:ascii="Times New Roman" w:hAnsi="Times New Roman" w:cs="Times New Roman"/>
                <w:sz w:val="24"/>
                <w:szCs w:val="24"/>
              </w:rPr>
              <w:t>mplement other strategies for</w:t>
            </w:r>
            <w:r>
              <w:rPr>
                <w:rFonts w:ascii="Times New Roman" w:hAnsi="Times New Roman" w:cs="Times New Roman"/>
                <w:sz w:val="24"/>
                <w:szCs w:val="24"/>
              </w:rPr>
              <w:t xml:space="preserve"> </w:t>
            </w:r>
            <w:r w:rsidRPr="00DF0A0E">
              <w:rPr>
                <w:rFonts w:ascii="Times New Roman" w:hAnsi="Times New Roman" w:cs="Times New Roman"/>
                <w:sz w:val="24"/>
                <w:szCs w:val="24"/>
              </w:rPr>
              <w:t>providing operational flexibility and</w:t>
            </w:r>
            <w:r>
              <w:rPr>
                <w:rFonts w:ascii="Times New Roman" w:hAnsi="Times New Roman" w:cs="Times New Roman"/>
                <w:sz w:val="24"/>
                <w:szCs w:val="24"/>
              </w:rPr>
              <w:t xml:space="preserve"> </w:t>
            </w:r>
            <w:r w:rsidRPr="00DF0A0E">
              <w:rPr>
                <w:rFonts w:ascii="Times New Roman" w:hAnsi="Times New Roman" w:cs="Times New Roman"/>
                <w:sz w:val="24"/>
                <w:szCs w:val="24"/>
              </w:rPr>
              <w:t>intensive support, such as—</w:t>
            </w:r>
          </w:p>
          <w:p w:rsidR="00DF0A0E" w:rsidRDefault="00DF0A0E" w:rsidP="00DF0A0E">
            <w:pPr>
              <w:numPr>
                <w:ilvl w:val="0"/>
                <w:numId w:val="8"/>
              </w:numPr>
              <w:rPr>
                <w:rFonts w:ascii="Times New Roman" w:hAnsi="Times New Roman" w:cs="Times New Roman"/>
                <w:sz w:val="24"/>
                <w:szCs w:val="24"/>
              </w:rPr>
            </w:pPr>
            <w:r w:rsidRPr="00DF0A0E">
              <w:rPr>
                <w:rFonts w:ascii="Times New Roman" w:hAnsi="Times New Roman" w:cs="Times New Roman"/>
                <w:sz w:val="24"/>
                <w:szCs w:val="24"/>
              </w:rPr>
              <w:t>Allowing the school to be run under a new governance arrangement, such as a turnaround division within the LEA or SEA; or</w:t>
            </w:r>
          </w:p>
          <w:p w:rsidR="00DF0A0E" w:rsidRDefault="00DF0A0E" w:rsidP="00A37E89">
            <w:pPr>
              <w:numPr>
                <w:ilvl w:val="0"/>
                <w:numId w:val="8"/>
              </w:numPr>
              <w:rPr>
                <w:rFonts w:ascii="Times New Roman" w:hAnsi="Times New Roman" w:cs="Times New Roman"/>
                <w:sz w:val="24"/>
                <w:szCs w:val="24"/>
              </w:rPr>
            </w:pPr>
            <w:r w:rsidRPr="00DF0A0E">
              <w:rPr>
                <w:rFonts w:ascii="Times New Roman" w:hAnsi="Times New Roman" w:cs="Times New Roman"/>
                <w:sz w:val="24"/>
                <w:szCs w:val="24"/>
              </w:rPr>
              <w:t>Implementing a per-pupil school</w:t>
            </w:r>
            <w:r w:rsidR="00A37E89">
              <w:rPr>
                <w:rFonts w:ascii="Times New Roman" w:hAnsi="Times New Roman" w:cs="Times New Roman"/>
                <w:sz w:val="24"/>
                <w:szCs w:val="24"/>
              </w:rPr>
              <w:t xml:space="preserve">- </w:t>
            </w:r>
            <w:r w:rsidRPr="00DF0A0E">
              <w:rPr>
                <w:rFonts w:ascii="Times New Roman" w:hAnsi="Times New Roman" w:cs="Times New Roman"/>
                <w:sz w:val="24"/>
                <w:szCs w:val="24"/>
              </w:rPr>
              <w:t>based</w:t>
            </w:r>
            <w:r>
              <w:rPr>
                <w:rFonts w:ascii="Times New Roman" w:hAnsi="Times New Roman" w:cs="Times New Roman"/>
                <w:sz w:val="24"/>
                <w:szCs w:val="24"/>
              </w:rPr>
              <w:t xml:space="preserve"> </w:t>
            </w:r>
            <w:r w:rsidRPr="00DF0A0E">
              <w:rPr>
                <w:rFonts w:ascii="Times New Roman" w:hAnsi="Times New Roman" w:cs="Times New Roman"/>
                <w:sz w:val="24"/>
                <w:szCs w:val="24"/>
              </w:rPr>
              <w:t>budget formula that is weighted</w:t>
            </w:r>
            <w:r>
              <w:rPr>
                <w:rFonts w:ascii="Times New Roman" w:hAnsi="Times New Roman" w:cs="Times New Roman"/>
                <w:sz w:val="24"/>
                <w:szCs w:val="24"/>
              </w:rPr>
              <w:t xml:space="preserve"> </w:t>
            </w:r>
            <w:r w:rsidRPr="00DF0A0E">
              <w:rPr>
                <w:rFonts w:ascii="Times New Roman" w:hAnsi="Times New Roman" w:cs="Times New Roman"/>
                <w:sz w:val="24"/>
                <w:szCs w:val="24"/>
              </w:rPr>
              <w:t>based on student needs.</w:t>
            </w:r>
          </w:p>
          <w:p w:rsidR="00A37E89" w:rsidRDefault="00A37E89" w:rsidP="00A37E89">
            <w:pPr>
              <w:rPr>
                <w:rFonts w:ascii="Times New Roman" w:hAnsi="Times New Roman" w:cs="Times New Roman"/>
                <w:sz w:val="24"/>
                <w:szCs w:val="24"/>
              </w:rPr>
            </w:pPr>
          </w:p>
          <w:p w:rsidR="00A37E89" w:rsidRPr="00A37E89" w:rsidRDefault="00A37E89" w:rsidP="00A02A47">
            <w:pPr>
              <w:rPr>
                <w:rFonts w:ascii="Times New Roman" w:hAnsi="Times New Roman" w:cs="Times New Roman"/>
                <w:sz w:val="24"/>
                <w:szCs w:val="24"/>
              </w:rPr>
            </w:pPr>
            <w:r>
              <w:rPr>
                <w:rFonts w:ascii="Times New Roman" w:hAnsi="Times New Roman" w:cs="Times New Roman"/>
                <w:sz w:val="24"/>
                <w:szCs w:val="24"/>
              </w:rPr>
              <w:t>(</w:t>
            </w:r>
            <w:r w:rsidR="00E83DC5">
              <w:rPr>
                <w:rFonts w:ascii="Times New Roman" w:hAnsi="Times New Roman" w:cs="Times New Roman"/>
                <w:sz w:val="24"/>
                <w:szCs w:val="24"/>
              </w:rPr>
              <w:t>Note: Permissible items are s</w:t>
            </w:r>
            <w:r>
              <w:rPr>
                <w:rFonts w:ascii="Times New Roman" w:hAnsi="Times New Roman" w:cs="Times New Roman"/>
                <w:sz w:val="24"/>
                <w:szCs w:val="24"/>
              </w:rPr>
              <w:t xml:space="preserve">et forth in federal SIG </w:t>
            </w:r>
            <w:r w:rsidR="00A02A47">
              <w:rPr>
                <w:rFonts w:ascii="Times New Roman" w:hAnsi="Times New Roman" w:cs="Times New Roman"/>
                <w:sz w:val="24"/>
                <w:szCs w:val="24"/>
              </w:rPr>
              <w:t>F</w:t>
            </w:r>
            <w:r w:rsidR="00E83DC5">
              <w:rPr>
                <w:rFonts w:ascii="Times New Roman" w:hAnsi="Times New Roman" w:cs="Times New Roman"/>
                <w:sz w:val="24"/>
                <w:szCs w:val="24"/>
              </w:rPr>
              <w:t>inal</w:t>
            </w:r>
            <w:r w:rsidR="00A02A47">
              <w:rPr>
                <w:rFonts w:ascii="Times New Roman" w:hAnsi="Times New Roman" w:cs="Times New Roman"/>
                <w:sz w:val="24"/>
                <w:szCs w:val="24"/>
              </w:rPr>
              <w:t xml:space="preserve"> Requirements </w:t>
            </w:r>
            <w:r>
              <w:rPr>
                <w:rFonts w:ascii="Times New Roman" w:hAnsi="Times New Roman" w:cs="Times New Roman"/>
                <w:sz w:val="24"/>
                <w:szCs w:val="24"/>
              </w:rPr>
              <w:t xml:space="preserve">for the Transformation </w:t>
            </w:r>
            <w:r w:rsidR="00E83DC5">
              <w:rPr>
                <w:rFonts w:ascii="Times New Roman" w:hAnsi="Times New Roman" w:cs="Times New Roman"/>
                <w:sz w:val="24"/>
                <w:szCs w:val="24"/>
              </w:rPr>
              <w:t xml:space="preserve">Option, but </w:t>
            </w:r>
            <w:r w:rsidR="00C42B63">
              <w:rPr>
                <w:rFonts w:ascii="Times New Roman" w:hAnsi="Times New Roman" w:cs="Times New Roman"/>
                <w:sz w:val="24"/>
                <w:szCs w:val="24"/>
              </w:rPr>
              <w:t xml:space="preserve">are also </w:t>
            </w:r>
            <w:r w:rsidR="00E83DC5">
              <w:rPr>
                <w:rFonts w:ascii="Times New Roman" w:hAnsi="Times New Roman" w:cs="Times New Roman"/>
                <w:sz w:val="24"/>
                <w:szCs w:val="24"/>
              </w:rPr>
              <w:t>permitted under the Restaffing Option)</w:t>
            </w:r>
          </w:p>
        </w:tc>
        <w:tc>
          <w:tcPr>
            <w:tcW w:w="2250" w:type="dxa"/>
            <w:shd w:val="clear" w:color="auto" w:fill="FFFFFF" w:themeFill="background1"/>
          </w:tcPr>
          <w:p w:rsidR="00A37E89" w:rsidRPr="00A37E89" w:rsidRDefault="00A37E89" w:rsidP="00F523DF">
            <w:pPr>
              <w:rPr>
                <w:rFonts w:ascii="Times New Roman" w:hAnsi="Times New Roman" w:cs="Times New Roman"/>
                <w:b/>
                <w:sz w:val="24"/>
                <w:szCs w:val="24"/>
              </w:rPr>
            </w:pPr>
            <w:r w:rsidRPr="00A37E89">
              <w:rPr>
                <w:rFonts w:ascii="Times New Roman" w:hAnsi="Times New Roman" w:cs="Times New Roman"/>
                <w:b/>
                <w:sz w:val="24"/>
                <w:szCs w:val="24"/>
              </w:rPr>
              <w:t>Permissible</w:t>
            </w:r>
          </w:p>
        </w:tc>
        <w:tc>
          <w:tcPr>
            <w:tcW w:w="2178" w:type="dxa"/>
            <w:shd w:val="clear" w:color="auto" w:fill="FFFFFF" w:themeFill="background1"/>
          </w:tcPr>
          <w:p w:rsidR="00DF0A0E" w:rsidRPr="00DF0A0E" w:rsidRDefault="00DF0A0E" w:rsidP="00F523DF">
            <w:pPr>
              <w:rPr>
                <w:rFonts w:ascii="Times New Roman" w:hAnsi="Times New Roman" w:cs="Times New Roman"/>
                <w:b/>
                <w:sz w:val="24"/>
                <w:szCs w:val="24"/>
              </w:rPr>
            </w:pPr>
            <w:r w:rsidRPr="00DF0A0E">
              <w:rPr>
                <w:rFonts w:ascii="Times New Roman" w:hAnsi="Times New Roman" w:cs="Times New Roman"/>
                <w:b/>
                <w:sz w:val="24"/>
                <w:szCs w:val="24"/>
              </w:rPr>
              <w:t>Permissible</w:t>
            </w:r>
          </w:p>
        </w:tc>
      </w:tr>
      <w:tr w:rsidR="00DF0A0E" w:rsidRPr="006A54CC" w:rsidTr="00F523DF">
        <w:tc>
          <w:tcPr>
            <w:tcW w:w="8748" w:type="dxa"/>
            <w:shd w:val="clear" w:color="auto" w:fill="C6D9F1" w:themeFill="text2" w:themeFillTint="33"/>
          </w:tcPr>
          <w:p w:rsidR="00DF0A0E" w:rsidRPr="001311A2" w:rsidRDefault="00DF0A0E" w:rsidP="00F523DF">
            <w:pPr>
              <w:rPr>
                <w:rFonts w:ascii="Times New Roman" w:hAnsi="Times New Roman" w:cs="Times New Roman"/>
                <w:b/>
                <w:sz w:val="24"/>
                <w:szCs w:val="24"/>
              </w:rPr>
            </w:pPr>
            <w:r>
              <w:rPr>
                <w:rFonts w:ascii="Times New Roman" w:hAnsi="Times New Roman" w:cs="Times New Roman"/>
                <w:b/>
                <w:sz w:val="24"/>
                <w:szCs w:val="24"/>
              </w:rPr>
              <w:t>Curriculum &amp; Instruc</w:t>
            </w:r>
            <w:r w:rsidRPr="001311A2">
              <w:rPr>
                <w:rFonts w:ascii="Times New Roman" w:hAnsi="Times New Roman" w:cs="Times New Roman"/>
                <w:b/>
                <w:sz w:val="24"/>
                <w:szCs w:val="24"/>
              </w:rPr>
              <w:t>tion</w:t>
            </w:r>
          </w:p>
        </w:tc>
        <w:tc>
          <w:tcPr>
            <w:tcW w:w="2250" w:type="dxa"/>
            <w:shd w:val="clear" w:color="auto" w:fill="C6D9F1" w:themeFill="text2" w:themeFillTint="33"/>
          </w:tcPr>
          <w:p w:rsidR="00DF0A0E" w:rsidRPr="009C38B6" w:rsidRDefault="00DF0A0E" w:rsidP="00F523DF">
            <w:pPr>
              <w:rPr>
                <w:rFonts w:ascii="Times New Roman" w:hAnsi="Times New Roman" w:cs="Times New Roman"/>
                <w:sz w:val="24"/>
                <w:szCs w:val="24"/>
              </w:rPr>
            </w:pPr>
          </w:p>
        </w:tc>
        <w:tc>
          <w:tcPr>
            <w:tcW w:w="2178" w:type="dxa"/>
            <w:shd w:val="clear" w:color="auto" w:fill="C6D9F1" w:themeFill="text2" w:themeFillTint="33"/>
          </w:tcPr>
          <w:p w:rsidR="00DF0A0E" w:rsidRPr="009C38B6" w:rsidRDefault="00DF0A0E" w:rsidP="00F523DF">
            <w:pPr>
              <w:rPr>
                <w:rFonts w:ascii="Times New Roman" w:hAnsi="Times New Roman" w:cs="Times New Roman"/>
                <w:sz w:val="24"/>
                <w:szCs w:val="24"/>
              </w:rPr>
            </w:pPr>
          </w:p>
        </w:tc>
      </w:tr>
      <w:tr w:rsidR="00DF0A0E" w:rsidRPr="009C38B6" w:rsidTr="00F523DF">
        <w:tc>
          <w:tcPr>
            <w:tcW w:w="8748" w:type="dxa"/>
          </w:tcPr>
          <w:p w:rsidR="00DF0A0E" w:rsidRPr="00A81CCA" w:rsidRDefault="00DF0A0E" w:rsidP="00F523DF">
            <w:pPr>
              <w:pStyle w:val="ListParagraph"/>
              <w:numPr>
                <w:ilvl w:val="0"/>
                <w:numId w:val="1"/>
              </w:numPr>
              <w:rPr>
                <w:rFonts w:ascii="Times New Roman" w:hAnsi="Times New Roman" w:cs="Times New Roman"/>
                <w:sz w:val="24"/>
                <w:szCs w:val="24"/>
              </w:rPr>
            </w:pPr>
            <w:r w:rsidRPr="00A81CCA">
              <w:rPr>
                <w:rFonts w:ascii="Times New Roman" w:hAnsi="Times New Roman" w:cs="Times New Roman"/>
                <w:sz w:val="24"/>
                <w:szCs w:val="24"/>
              </w:rPr>
              <w:t>Use data to identify and implement an instructional program that is research-based</w:t>
            </w:r>
            <w:r>
              <w:rPr>
                <w:rFonts w:ascii="Times New Roman" w:hAnsi="Times New Roman" w:cs="Times New Roman"/>
                <w:sz w:val="24"/>
                <w:szCs w:val="24"/>
              </w:rPr>
              <w:t>, vertically aligned, and aligned with state academic standards.</w:t>
            </w:r>
          </w:p>
        </w:tc>
        <w:tc>
          <w:tcPr>
            <w:tcW w:w="2250" w:type="dxa"/>
          </w:tcPr>
          <w:p w:rsidR="00DF0A0E" w:rsidRPr="000C3934" w:rsidRDefault="00DF0A0E" w:rsidP="00F523DF">
            <w:pPr>
              <w:rPr>
                <w:rFonts w:ascii="Times New Roman" w:hAnsi="Times New Roman" w:cs="Times New Roman"/>
                <w:b/>
                <w:sz w:val="24"/>
                <w:szCs w:val="24"/>
              </w:rPr>
            </w:pPr>
            <w:r w:rsidRPr="000C3934">
              <w:rPr>
                <w:rFonts w:ascii="Times New Roman" w:hAnsi="Times New Roman" w:cs="Times New Roman"/>
                <w:b/>
                <w:sz w:val="24"/>
                <w:szCs w:val="24"/>
              </w:rPr>
              <w:t>Required</w:t>
            </w:r>
          </w:p>
        </w:tc>
        <w:tc>
          <w:tcPr>
            <w:tcW w:w="2178" w:type="dxa"/>
          </w:tcPr>
          <w:p w:rsidR="00DF0A0E" w:rsidRPr="000C3934" w:rsidRDefault="00DF0A0E" w:rsidP="00F523DF">
            <w:pPr>
              <w:rPr>
                <w:rFonts w:ascii="Times New Roman" w:hAnsi="Times New Roman" w:cs="Times New Roman"/>
                <w:b/>
                <w:sz w:val="24"/>
                <w:szCs w:val="24"/>
              </w:rPr>
            </w:pPr>
            <w:r w:rsidRPr="000C3934">
              <w:rPr>
                <w:rFonts w:ascii="Times New Roman" w:hAnsi="Times New Roman" w:cs="Times New Roman"/>
                <w:b/>
                <w:sz w:val="24"/>
                <w:szCs w:val="24"/>
              </w:rPr>
              <w:t>Required</w:t>
            </w:r>
          </w:p>
        </w:tc>
      </w:tr>
      <w:tr w:rsidR="00DF0A0E" w:rsidRPr="009C38B6" w:rsidTr="00F523DF">
        <w:tc>
          <w:tcPr>
            <w:tcW w:w="8748" w:type="dxa"/>
          </w:tcPr>
          <w:p w:rsidR="00DF0A0E" w:rsidRDefault="00DF0A0E" w:rsidP="00F523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Promote the continuous use of student data from formative, interim, and summative assessments to inform and differentiate instruction.</w:t>
            </w:r>
          </w:p>
        </w:tc>
        <w:tc>
          <w:tcPr>
            <w:tcW w:w="2250" w:type="dxa"/>
          </w:tcPr>
          <w:p w:rsidR="00DF0A0E" w:rsidRPr="000C3934" w:rsidRDefault="00DF0A0E" w:rsidP="00F523DF">
            <w:pPr>
              <w:rPr>
                <w:rFonts w:ascii="Times New Roman" w:hAnsi="Times New Roman" w:cs="Times New Roman"/>
                <w:b/>
                <w:sz w:val="24"/>
                <w:szCs w:val="24"/>
              </w:rPr>
            </w:pPr>
            <w:r w:rsidRPr="000C3934">
              <w:rPr>
                <w:rFonts w:ascii="Times New Roman" w:hAnsi="Times New Roman" w:cs="Times New Roman"/>
                <w:b/>
                <w:sz w:val="24"/>
                <w:szCs w:val="24"/>
              </w:rPr>
              <w:t xml:space="preserve">Required </w:t>
            </w:r>
          </w:p>
        </w:tc>
        <w:tc>
          <w:tcPr>
            <w:tcW w:w="2178" w:type="dxa"/>
          </w:tcPr>
          <w:p w:rsidR="00DF0A0E" w:rsidRPr="000C3934" w:rsidRDefault="00DF0A0E" w:rsidP="00F523DF">
            <w:pPr>
              <w:rPr>
                <w:rFonts w:ascii="Times New Roman" w:hAnsi="Times New Roman" w:cs="Times New Roman"/>
                <w:b/>
                <w:sz w:val="24"/>
                <w:szCs w:val="24"/>
              </w:rPr>
            </w:pPr>
            <w:r w:rsidRPr="000C3934">
              <w:rPr>
                <w:rFonts w:ascii="Times New Roman" w:hAnsi="Times New Roman" w:cs="Times New Roman"/>
                <w:b/>
                <w:sz w:val="24"/>
                <w:szCs w:val="24"/>
              </w:rPr>
              <w:t>Required</w:t>
            </w:r>
          </w:p>
        </w:tc>
      </w:tr>
      <w:tr w:rsidR="00A43850" w:rsidRPr="006A54CC" w:rsidTr="00BA36BE">
        <w:tblPrEx>
          <w:tblLook w:val="04A0"/>
        </w:tblPrEx>
        <w:tc>
          <w:tcPr>
            <w:tcW w:w="8748" w:type="dxa"/>
          </w:tcPr>
          <w:p w:rsidR="00A43850" w:rsidRDefault="00A43850" w:rsidP="00BA36BE">
            <w:pPr>
              <w:numPr>
                <w:ilvl w:val="0"/>
                <w:numId w:val="1"/>
              </w:numPr>
              <w:rPr>
                <w:rFonts w:ascii="Times New Roman" w:hAnsi="Times New Roman" w:cs="Times New Roman"/>
                <w:sz w:val="24"/>
                <w:szCs w:val="24"/>
              </w:rPr>
            </w:pPr>
            <w:r w:rsidRPr="00A43850">
              <w:rPr>
                <w:rFonts w:ascii="Times New Roman" w:hAnsi="Times New Roman" w:cs="Times New Roman"/>
                <w:sz w:val="24"/>
                <w:szCs w:val="24"/>
              </w:rPr>
              <w:t>An LEA may also implement comprehensive instructional reform strategies, such</w:t>
            </w:r>
            <w:r>
              <w:rPr>
                <w:rFonts w:ascii="Times New Roman" w:hAnsi="Times New Roman" w:cs="Times New Roman"/>
                <w:sz w:val="24"/>
                <w:szCs w:val="24"/>
              </w:rPr>
              <w:t xml:space="preserve"> </w:t>
            </w:r>
            <w:r w:rsidRPr="00A43850">
              <w:rPr>
                <w:rFonts w:ascii="Times New Roman" w:hAnsi="Times New Roman" w:cs="Times New Roman"/>
                <w:sz w:val="24"/>
                <w:szCs w:val="24"/>
              </w:rPr>
              <w:t>as—</w:t>
            </w:r>
          </w:p>
          <w:p w:rsidR="00A37E89" w:rsidRPr="00C42B63" w:rsidRDefault="00A43850" w:rsidP="00A37E89">
            <w:pPr>
              <w:numPr>
                <w:ilvl w:val="0"/>
                <w:numId w:val="8"/>
              </w:numPr>
              <w:rPr>
                <w:rFonts w:ascii="Times New Roman" w:hAnsi="Times New Roman" w:cs="Times New Roman"/>
                <w:sz w:val="24"/>
                <w:szCs w:val="24"/>
              </w:rPr>
            </w:pPr>
            <w:r w:rsidRPr="00A43850">
              <w:rPr>
                <w:rFonts w:ascii="Times New Roman" w:hAnsi="Times New Roman" w:cs="Times New Roman"/>
                <w:sz w:val="24"/>
                <w:szCs w:val="24"/>
              </w:rPr>
              <w:t>Conducting periodic reviews to ensure that the curriculum is being implemented with fidelity, is having the intended impact on student achievement, and is modified if ineffective;</w:t>
            </w:r>
          </w:p>
        </w:tc>
        <w:tc>
          <w:tcPr>
            <w:tcW w:w="2250" w:type="dxa"/>
          </w:tcPr>
          <w:p w:rsidR="00A43850" w:rsidRPr="00C42B63" w:rsidRDefault="00C42B63" w:rsidP="00C42B63">
            <w:pPr>
              <w:rPr>
                <w:rFonts w:ascii="Times New Roman" w:hAnsi="Times New Roman" w:cs="Times New Roman"/>
                <w:b/>
                <w:sz w:val="24"/>
                <w:szCs w:val="24"/>
              </w:rPr>
            </w:pPr>
            <w:r w:rsidRPr="00C42B63">
              <w:rPr>
                <w:rFonts w:ascii="Times New Roman" w:hAnsi="Times New Roman" w:cs="Times New Roman"/>
                <w:b/>
                <w:sz w:val="24"/>
                <w:szCs w:val="24"/>
              </w:rPr>
              <w:t xml:space="preserve">Permissible </w:t>
            </w:r>
          </w:p>
        </w:tc>
        <w:tc>
          <w:tcPr>
            <w:tcW w:w="2178" w:type="dxa"/>
          </w:tcPr>
          <w:p w:rsidR="00A43850" w:rsidRPr="00DF0A0E" w:rsidRDefault="00A43850" w:rsidP="00BA36BE">
            <w:pPr>
              <w:rPr>
                <w:rFonts w:ascii="Times New Roman" w:hAnsi="Times New Roman" w:cs="Times New Roman"/>
                <w:b/>
                <w:sz w:val="24"/>
                <w:szCs w:val="24"/>
              </w:rPr>
            </w:pPr>
            <w:r w:rsidRPr="00DF0A0E">
              <w:rPr>
                <w:rFonts w:ascii="Times New Roman" w:hAnsi="Times New Roman" w:cs="Times New Roman"/>
                <w:b/>
                <w:sz w:val="24"/>
                <w:szCs w:val="24"/>
              </w:rPr>
              <w:t>Permissible</w:t>
            </w:r>
          </w:p>
        </w:tc>
      </w:tr>
      <w:tr w:rsidR="00C42B63" w:rsidRPr="00B33F28" w:rsidTr="00BA36BE">
        <w:tc>
          <w:tcPr>
            <w:tcW w:w="8748" w:type="dxa"/>
          </w:tcPr>
          <w:p w:rsidR="00C42B63" w:rsidRPr="00B33F28" w:rsidRDefault="00C42B63" w:rsidP="00BA36BE">
            <w:pPr>
              <w:jc w:val="center"/>
              <w:rPr>
                <w:rFonts w:ascii="Times New Roman" w:hAnsi="Times New Roman" w:cs="Times New Roman"/>
                <w:b/>
                <w:sz w:val="28"/>
                <w:szCs w:val="28"/>
              </w:rPr>
            </w:pPr>
          </w:p>
          <w:p w:rsidR="00C42B63" w:rsidRPr="00B33F28" w:rsidRDefault="00C42B63" w:rsidP="00BA36BE">
            <w:pPr>
              <w:jc w:val="center"/>
              <w:rPr>
                <w:rFonts w:ascii="Times New Roman" w:hAnsi="Times New Roman" w:cs="Times New Roman"/>
                <w:b/>
                <w:sz w:val="28"/>
                <w:szCs w:val="28"/>
              </w:rPr>
            </w:pPr>
            <w:r>
              <w:rPr>
                <w:rFonts w:ascii="Times New Roman" w:hAnsi="Times New Roman" w:cs="Times New Roman"/>
                <w:b/>
                <w:sz w:val="28"/>
                <w:szCs w:val="28"/>
              </w:rPr>
              <w:t>Required or Permissible A</w:t>
            </w:r>
            <w:r w:rsidRPr="00B33F28">
              <w:rPr>
                <w:rFonts w:ascii="Times New Roman" w:hAnsi="Times New Roman" w:cs="Times New Roman"/>
                <w:b/>
                <w:sz w:val="28"/>
                <w:szCs w:val="28"/>
              </w:rPr>
              <w:t xml:space="preserve">ctivities for </w:t>
            </w:r>
            <w:r>
              <w:rPr>
                <w:rFonts w:ascii="Times New Roman" w:hAnsi="Times New Roman" w:cs="Times New Roman"/>
                <w:b/>
                <w:sz w:val="28"/>
                <w:szCs w:val="28"/>
              </w:rPr>
              <w:t>O</w:t>
            </w:r>
            <w:r w:rsidRPr="00B33F28">
              <w:rPr>
                <w:rFonts w:ascii="Times New Roman" w:hAnsi="Times New Roman" w:cs="Times New Roman"/>
                <w:b/>
                <w:sz w:val="28"/>
                <w:szCs w:val="28"/>
              </w:rPr>
              <w:t xml:space="preserve">ne </w:t>
            </w:r>
            <w:r>
              <w:rPr>
                <w:rFonts w:ascii="Times New Roman" w:hAnsi="Times New Roman" w:cs="Times New Roman"/>
                <w:b/>
                <w:sz w:val="28"/>
                <w:szCs w:val="28"/>
              </w:rPr>
              <w:t>or Both M</w:t>
            </w:r>
            <w:r w:rsidRPr="00B33F28">
              <w:rPr>
                <w:rFonts w:ascii="Times New Roman" w:hAnsi="Times New Roman" w:cs="Times New Roman"/>
                <w:b/>
                <w:sz w:val="28"/>
                <w:szCs w:val="28"/>
              </w:rPr>
              <w:t>odels</w:t>
            </w:r>
          </w:p>
        </w:tc>
        <w:tc>
          <w:tcPr>
            <w:tcW w:w="2250" w:type="dxa"/>
          </w:tcPr>
          <w:p w:rsidR="00C42B63" w:rsidRPr="00B33F28" w:rsidRDefault="00C42B63" w:rsidP="00BA36BE">
            <w:pPr>
              <w:jc w:val="center"/>
              <w:rPr>
                <w:rFonts w:ascii="Times New Roman" w:hAnsi="Times New Roman" w:cs="Times New Roman"/>
                <w:b/>
                <w:sz w:val="28"/>
                <w:szCs w:val="28"/>
              </w:rPr>
            </w:pPr>
            <w:r w:rsidRPr="00B33F28">
              <w:rPr>
                <w:rFonts w:ascii="Times New Roman" w:hAnsi="Times New Roman" w:cs="Times New Roman"/>
                <w:b/>
                <w:sz w:val="28"/>
                <w:szCs w:val="28"/>
              </w:rPr>
              <w:t>Restaffing</w:t>
            </w:r>
          </w:p>
          <w:p w:rsidR="00C42B63" w:rsidRPr="00B33F28" w:rsidRDefault="00C42B63" w:rsidP="00BA36BE">
            <w:pPr>
              <w:jc w:val="center"/>
              <w:rPr>
                <w:rFonts w:ascii="Times New Roman" w:hAnsi="Times New Roman" w:cs="Times New Roman"/>
                <w:b/>
                <w:sz w:val="28"/>
                <w:szCs w:val="28"/>
              </w:rPr>
            </w:pPr>
            <w:r w:rsidRPr="00B33F28">
              <w:rPr>
                <w:rFonts w:ascii="Times New Roman" w:hAnsi="Times New Roman" w:cs="Times New Roman"/>
                <w:b/>
                <w:sz w:val="28"/>
                <w:szCs w:val="28"/>
              </w:rPr>
              <w:t>Option</w:t>
            </w:r>
          </w:p>
        </w:tc>
        <w:tc>
          <w:tcPr>
            <w:tcW w:w="2178" w:type="dxa"/>
          </w:tcPr>
          <w:p w:rsidR="00C42B63" w:rsidRPr="00B33F28" w:rsidRDefault="00C42B63" w:rsidP="00BA36BE">
            <w:pPr>
              <w:jc w:val="center"/>
              <w:rPr>
                <w:rFonts w:ascii="Times New Roman" w:hAnsi="Times New Roman" w:cs="Times New Roman"/>
                <w:b/>
                <w:sz w:val="28"/>
                <w:szCs w:val="28"/>
              </w:rPr>
            </w:pPr>
            <w:r w:rsidRPr="00B33F28">
              <w:rPr>
                <w:rFonts w:ascii="Times New Roman" w:hAnsi="Times New Roman" w:cs="Times New Roman"/>
                <w:b/>
                <w:sz w:val="28"/>
                <w:szCs w:val="28"/>
              </w:rPr>
              <w:t>Transformation Option</w:t>
            </w:r>
          </w:p>
        </w:tc>
      </w:tr>
      <w:tr w:rsidR="00C42B63" w:rsidRPr="006A54CC" w:rsidTr="00BA36BE">
        <w:tc>
          <w:tcPr>
            <w:tcW w:w="8748" w:type="dxa"/>
            <w:shd w:val="clear" w:color="auto" w:fill="C6D9F1" w:themeFill="text2" w:themeFillTint="33"/>
          </w:tcPr>
          <w:p w:rsidR="00C42B63" w:rsidRPr="001311A2" w:rsidRDefault="00C42B63" w:rsidP="00BA36BE">
            <w:pPr>
              <w:rPr>
                <w:rFonts w:ascii="Times New Roman" w:hAnsi="Times New Roman" w:cs="Times New Roman"/>
                <w:b/>
                <w:sz w:val="24"/>
                <w:szCs w:val="24"/>
              </w:rPr>
            </w:pPr>
            <w:r>
              <w:rPr>
                <w:rFonts w:ascii="Times New Roman" w:hAnsi="Times New Roman" w:cs="Times New Roman"/>
                <w:b/>
                <w:sz w:val="24"/>
                <w:szCs w:val="24"/>
              </w:rPr>
              <w:t>Curriculum &amp; Instruc</w:t>
            </w:r>
            <w:r w:rsidRPr="001311A2">
              <w:rPr>
                <w:rFonts w:ascii="Times New Roman" w:hAnsi="Times New Roman" w:cs="Times New Roman"/>
                <w:b/>
                <w:sz w:val="24"/>
                <w:szCs w:val="24"/>
              </w:rPr>
              <w:t>tion</w:t>
            </w:r>
            <w:r>
              <w:rPr>
                <w:rFonts w:ascii="Times New Roman" w:hAnsi="Times New Roman" w:cs="Times New Roman"/>
                <w:b/>
                <w:sz w:val="24"/>
                <w:szCs w:val="24"/>
              </w:rPr>
              <w:t xml:space="preserve"> (continued)</w:t>
            </w:r>
          </w:p>
        </w:tc>
        <w:tc>
          <w:tcPr>
            <w:tcW w:w="2250" w:type="dxa"/>
            <w:shd w:val="clear" w:color="auto" w:fill="C6D9F1" w:themeFill="text2" w:themeFillTint="33"/>
          </w:tcPr>
          <w:p w:rsidR="00C42B63" w:rsidRPr="009C38B6" w:rsidRDefault="00C42B63" w:rsidP="00BA36BE">
            <w:pPr>
              <w:rPr>
                <w:rFonts w:ascii="Times New Roman" w:hAnsi="Times New Roman" w:cs="Times New Roman"/>
                <w:sz w:val="24"/>
                <w:szCs w:val="24"/>
              </w:rPr>
            </w:pPr>
          </w:p>
        </w:tc>
        <w:tc>
          <w:tcPr>
            <w:tcW w:w="2178" w:type="dxa"/>
            <w:shd w:val="clear" w:color="auto" w:fill="C6D9F1" w:themeFill="text2" w:themeFillTint="33"/>
          </w:tcPr>
          <w:p w:rsidR="00C42B63" w:rsidRPr="009C38B6" w:rsidRDefault="00C42B63" w:rsidP="00BA36BE">
            <w:pPr>
              <w:rPr>
                <w:rFonts w:ascii="Times New Roman" w:hAnsi="Times New Roman" w:cs="Times New Roman"/>
                <w:sz w:val="24"/>
                <w:szCs w:val="24"/>
              </w:rPr>
            </w:pPr>
          </w:p>
        </w:tc>
      </w:tr>
      <w:tr w:rsidR="00C42B63" w:rsidRPr="009C38B6" w:rsidTr="00BA36BE">
        <w:tc>
          <w:tcPr>
            <w:tcW w:w="8748" w:type="dxa"/>
          </w:tcPr>
          <w:p w:rsidR="00C42B63" w:rsidRPr="00C42B63" w:rsidRDefault="00C42B63" w:rsidP="00C42B63">
            <w:pPr>
              <w:pStyle w:val="ListParagraph"/>
              <w:numPr>
                <w:ilvl w:val="0"/>
                <w:numId w:val="8"/>
              </w:numPr>
              <w:rPr>
                <w:rFonts w:ascii="Times New Roman" w:hAnsi="Times New Roman" w:cs="Times New Roman"/>
                <w:sz w:val="24"/>
                <w:szCs w:val="24"/>
              </w:rPr>
            </w:pPr>
            <w:r w:rsidRPr="00C42B63">
              <w:rPr>
                <w:rFonts w:ascii="Times New Roman" w:hAnsi="Times New Roman" w:cs="Times New Roman"/>
                <w:sz w:val="24"/>
                <w:szCs w:val="24"/>
              </w:rPr>
              <w:t>Implementing a school wide ‘‘response-to-intervention’’ model;</w:t>
            </w:r>
          </w:p>
          <w:p w:rsidR="00C42B63" w:rsidRPr="00C42B63" w:rsidRDefault="00C42B63" w:rsidP="00C42B63">
            <w:pPr>
              <w:pStyle w:val="ListParagraph"/>
              <w:numPr>
                <w:ilvl w:val="0"/>
                <w:numId w:val="8"/>
              </w:numPr>
              <w:rPr>
                <w:rFonts w:ascii="Times New Roman" w:hAnsi="Times New Roman" w:cs="Times New Roman"/>
                <w:sz w:val="24"/>
                <w:szCs w:val="24"/>
              </w:rPr>
            </w:pPr>
            <w:r w:rsidRPr="00C42B63">
              <w:rPr>
                <w:rFonts w:ascii="Times New Roman" w:hAnsi="Times New Roman" w:cs="Times New Roman"/>
                <w:sz w:val="24"/>
                <w:szCs w:val="24"/>
              </w:rPr>
              <w:t xml:space="preserve">Providing additional supports and professional development to teachers and principals in order to implement effective strategies to support students with disabilities in the least restrictive environment and to ensure that limited English proficient students acquire language skills to master academic content; </w:t>
            </w:r>
          </w:p>
          <w:p w:rsidR="00C42B63" w:rsidRPr="00C42B63" w:rsidRDefault="00C42B63" w:rsidP="00C42B63">
            <w:pPr>
              <w:pStyle w:val="ListParagraph"/>
              <w:numPr>
                <w:ilvl w:val="0"/>
                <w:numId w:val="8"/>
              </w:numPr>
              <w:rPr>
                <w:rFonts w:ascii="Times New Roman" w:hAnsi="Times New Roman" w:cs="Times New Roman"/>
                <w:sz w:val="24"/>
                <w:szCs w:val="24"/>
              </w:rPr>
            </w:pPr>
            <w:r w:rsidRPr="00C42B63">
              <w:rPr>
                <w:rFonts w:ascii="Times New Roman" w:hAnsi="Times New Roman" w:cs="Times New Roman"/>
                <w:sz w:val="24"/>
                <w:szCs w:val="24"/>
              </w:rPr>
              <w:t xml:space="preserve">Using and integrating technology-based supports and interventions as part of the instructional program. </w:t>
            </w:r>
          </w:p>
          <w:p w:rsidR="00C42B63" w:rsidRPr="00C42B63" w:rsidRDefault="00C42B63" w:rsidP="00C42B63">
            <w:pPr>
              <w:pStyle w:val="ListParagraph"/>
              <w:rPr>
                <w:rFonts w:ascii="Times New Roman" w:hAnsi="Times New Roman" w:cs="Times New Roman"/>
                <w:sz w:val="24"/>
                <w:szCs w:val="24"/>
              </w:rPr>
            </w:pPr>
          </w:p>
          <w:p w:rsidR="00C42B63" w:rsidRPr="00A43850" w:rsidRDefault="00A02A47" w:rsidP="00C42B63">
            <w:pPr>
              <w:pStyle w:val="ListParagraph"/>
              <w:rPr>
                <w:rFonts w:ascii="Times New Roman" w:hAnsi="Times New Roman" w:cs="Times New Roman"/>
                <w:sz w:val="24"/>
                <w:szCs w:val="24"/>
              </w:rPr>
            </w:pPr>
            <w:r w:rsidRPr="00A02A47">
              <w:rPr>
                <w:rFonts w:ascii="Times New Roman" w:hAnsi="Times New Roman" w:cs="Times New Roman"/>
                <w:sz w:val="24"/>
                <w:szCs w:val="24"/>
              </w:rPr>
              <w:t>(Note: Permissible items are set forth in federal SIG Final Requirements for the Transformation Option, but are also permitted under the Restaffing Option)</w:t>
            </w:r>
          </w:p>
        </w:tc>
        <w:tc>
          <w:tcPr>
            <w:tcW w:w="2250" w:type="dxa"/>
          </w:tcPr>
          <w:p w:rsidR="00C42B63" w:rsidRPr="00C42B63" w:rsidRDefault="00C42B63" w:rsidP="00BA36BE">
            <w:pPr>
              <w:rPr>
                <w:rFonts w:ascii="Times New Roman" w:hAnsi="Times New Roman" w:cs="Times New Roman"/>
                <w:b/>
                <w:sz w:val="24"/>
                <w:szCs w:val="24"/>
              </w:rPr>
            </w:pPr>
            <w:r w:rsidRPr="00C42B63">
              <w:rPr>
                <w:rFonts w:ascii="Times New Roman" w:hAnsi="Times New Roman" w:cs="Times New Roman"/>
                <w:b/>
                <w:sz w:val="24"/>
                <w:szCs w:val="24"/>
              </w:rPr>
              <w:t xml:space="preserve">Permissible </w:t>
            </w:r>
          </w:p>
        </w:tc>
        <w:tc>
          <w:tcPr>
            <w:tcW w:w="2178" w:type="dxa"/>
          </w:tcPr>
          <w:p w:rsidR="00C42B63" w:rsidRPr="00DF0A0E" w:rsidRDefault="00C42B63" w:rsidP="00BA36BE">
            <w:pPr>
              <w:rPr>
                <w:rFonts w:ascii="Times New Roman" w:hAnsi="Times New Roman" w:cs="Times New Roman"/>
                <w:b/>
                <w:sz w:val="24"/>
                <w:szCs w:val="24"/>
              </w:rPr>
            </w:pPr>
            <w:r w:rsidRPr="00DF0A0E">
              <w:rPr>
                <w:rFonts w:ascii="Times New Roman" w:hAnsi="Times New Roman" w:cs="Times New Roman"/>
                <w:b/>
                <w:sz w:val="24"/>
                <w:szCs w:val="24"/>
              </w:rPr>
              <w:t>Permissible</w:t>
            </w:r>
          </w:p>
        </w:tc>
      </w:tr>
      <w:tr w:rsidR="00A43850" w:rsidRPr="009C38B6" w:rsidTr="00BA36BE">
        <w:tc>
          <w:tcPr>
            <w:tcW w:w="8748" w:type="dxa"/>
          </w:tcPr>
          <w:p w:rsidR="00A43850" w:rsidRDefault="00A43850" w:rsidP="00A43850">
            <w:pPr>
              <w:pStyle w:val="ListParagraph"/>
              <w:numPr>
                <w:ilvl w:val="0"/>
                <w:numId w:val="1"/>
              </w:numPr>
              <w:rPr>
                <w:rFonts w:ascii="Times New Roman" w:hAnsi="Times New Roman" w:cs="Times New Roman"/>
                <w:sz w:val="24"/>
                <w:szCs w:val="24"/>
              </w:rPr>
            </w:pPr>
            <w:r w:rsidRPr="00A43850">
              <w:rPr>
                <w:rFonts w:ascii="Times New Roman" w:hAnsi="Times New Roman" w:cs="Times New Roman"/>
                <w:sz w:val="24"/>
                <w:szCs w:val="24"/>
              </w:rPr>
              <w:t>An LEA may also implement comprehensive instructional reform strategies, such as, in secondary schools—</w:t>
            </w:r>
          </w:p>
          <w:p w:rsidR="00A43850" w:rsidRDefault="00A43850" w:rsidP="00A43850">
            <w:pPr>
              <w:pStyle w:val="ListParagraph"/>
              <w:numPr>
                <w:ilvl w:val="0"/>
                <w:numId w:val="8"/>
              </w:numPr>
              <w:rPr>
                <w:rFonts w:ascii="Times New Roman" w:hAnsi="Times New Roman" w:cs="Times New Roman"/>
                <w:sz w:val="24"/>
                <w:szCs w:val="24"/>
              </w:rPr>
            </w:pPr>
            <w:r w:rsidRPr="00A43850">
              <w:rPr>
                <w:rFonts w:ascii="Times New Roman" w:hAnsi="Times New Roman" w:cs="Times New Roman"/>
                <w:sz w:val="24"/>
                <w:szCs w:val="24"/>
              </w:rPr>
              <w:t>Increasing rigor by offering opportunities for students to enroll in advanced  coursework (such as Advanced Placement; International Baccalaureate; or science, technology, engineering, and mathematics courses, especially those that incorporate rigorous and relevant project-, inquiry-,or design-based contextual learning opportunities), early-college high schools, dual enrollment programs, or thematic learning academies that prepare students for college and careers, including by providing appropriate supports designed to ensure that low achieving students can take advantage of these programs and coursework;</w:t>
            </w:r>
          </w:p>
          <w:p w:rsidR="00E83DC5" w:rsidRPr="007A72EC" w:rsidRDefault="00A43850" w:rsidP="00E83DC5">
            <w:pPr>
              <w:pStyle w:val="ListParagraph"/>
              <w:numPr>
                <w:ilvl w:val="0"/>
                <w:numId w:val="8"/>
              </w:numPr>
              <w:rPr>
                <w:rFonts w:ascii="Times New Roman" w:hAnsi="Times New Roman" w:cs="Times New Roman"/>
                <w:sz w:val="24"/>
                <w:szCs w:val="24"/>
              </w:rPr>
            </w:pPr>
            <w:r w:rsidRPr="00A43850">
              <w:rPr>
                <w:rFonts w:ascii="Times New Roman" w:hAnsi="Times New Roman" w:cs="Times New Roman"/>
                <w:sz w:val="24"/>
                <w:szCs w:val="24"/>
              </w:rPr>
              <w:t>Improving student transition from middle to high school through summer transition programs or freshman academies;</w:t>
            </w:r>
          </w:p>
        </w:tc>
        <w:tc>
          <w:tcPr>
            <w:tcW w:w="2250" w:type="dxa"/>
          </w:tcPr>
          <w:p w:rsidR="00A43850" w:rsidRPr="009C38B6" w:rsidRDefault="00A37E89" w:rsidP="00BA36BE">
            <w:pPr>
              <w:rPr>
                <w:rFonts w:ascii="Times New Roman" w:hAnsi="Times New Roman" w:cs="Times New Roman"/>
                <w:sz w:val="24"/>
                <w:szCs w:val="24"/>
              </w:rPr>
            </w:pPr>
            <w:r w:rsidRPr="00A37E89">
              <w:rPr>
                <w:rFonts w:ascii="Times New Roman" w:hAnsi="Times New Roman" w:cs="Times New Roman"/>
                <w:b/>
                <w:sz w:val="24"/>
                <w:szCs w:val="24"/>
              </w:rPr>
              <w:t>Permissible</w:t>
            </w:r>
          </w:p>
        </w:tc>
        <w:tc>
          <w:tcPr>
            <w:tcW w:w="2178" w:type="dxa"/>
          </w:tcPr>
          <w:p w:rsidR="00A43850" w:rsidRPr="00DF0A0E" w:rsidRDefault="00A43850" w:rsidP="00BA36BE">
            <w:pPr>
              <w:rPr>
                <w:rFonts w:ascii="Times New Roman" w:hAnsi="Times New Roman" w:cs="Times New Roman"/>
                <w:b/>
                <w:sz w:val="24"/>
                <w:szCs w:val="24"/>
              </w:rPr>
            </w:pPr>
            <w:r w:rsidRPr="00DF0A0E">
              <w:rPr>
                <w:rFonts w:ascii="Times New Roman" w:hAnsi="Times New Roman" w:cs="Times New Roman"/>
                <w:b/>
                <w:sz w:val="24"/>
                <w:szCs w:val="24"/>
              </w:rPr>
              <w:t>Permissible</w:t>
            </w:r>
          </w:p>
        </w:tc>
      </w:tr>
    </w:tbl>
    <w:p w:rsidR="007A72EC" w:rsidRDefault="007A72EC">
      <w:r>
        <w:br w:type="page"/>
      </w:r>
    </w:p>
    <w:tbl>
      <w:tblPr>
        <w:tblStyle w:val="TableGrid"/>
        <w:tblW w:w="0" w:type="auto"/>
        <w:tblLook w:val="0620"/>
      </w:tblPr>
      <w:tblGrid>
        <w:gridCol w:w="8748"/>
        <w:gridCol w:w="2250"/>
        <w:gridCol w:w="2178"/>
      </w:tblGrid>
      <w:tr w:rsidR="00C42B63" w:rsidRPr="00B33F28" w:rsidTr="00BA36BE">
        <w:tc>
          <w:tcPr>
            <w:tcW w:w="8748" w:type="dxa"/>
          </w:tcPr>
          <w:p w:rsidR="00C42B63" w:rsidRPr="00B33F28" w:rsidRDefault="00C42B63" w:rsidP="00BA36BE">
            <w:pPr>
              <w:jc w:val="center"/>
              <w:rPr>
                <w:rFonts w:ascii="Times New Roman" w:hAnsi="Times New Roman" w:cs="Times New Roman"/>
                <w:b/>
                <w:sz w:val="28"/>
                <w:szCs w:val="28"/>
              </w:rPr>
            </w:pPr>
          </w:p>
          <w:p w:rsidR="00C42B63" w:rsidRPr="00B33F28" w:rsidRDefault="00C42B63" w:rsidP="00BA36BE">
            <w:pPr>
              <w:jc w:val="center"/>
              <w:rPr>
                <w:rFonts w:ascii="Times New Roman" w:hAnsi="Times New Roman" w:cs="Times New Roman"/>
                <w:b/>
                <w:sz w:val="28"/>
                <w:szCs w:val="28"/>
              </w:rPr>
            </w:pPr>
            <w:r>
              <w:rPr>
                <w:rFonts w:ascii="Times New Roman" w:hAnsi="Times New Roman" w:cs="Times New Roman"/>
                <w:b/>
                <w:sz w:val="28"/>
                <w:szCs w:val="28"/>
              </w:rPr>
              <w:t>Required or Permissible A</w:t>
            </w:r>
            <w:r w:rsidRPr="00B33F28">
              <w:rPr>
                <w:rFonts w:ascii="Times New Roman" w:hAnsi="Times New Roman" w:cs="Times New Roman"/>
                <w:b/>
                <w:sz w:val="28"/>
                <w:szCs w:val="28"/>
              </w:rPr>
              <w:t xml:space="preserve">ctivities for </w:t>
            </w:r>
            <w:r>
              <w:rPr>
                <w:rFonts w:ascii="Times New Roman" w:hAnsi="Times New Roman" w:cs="Times New Roman"/>
                <w:b/>
                <w:sz w:val="28"/>
                <w:szCs w:val="28"/>
              </w:rPr>
              <w:t>O</w:t>
            </w:r>
            <w:r w:rsidRPr="00B33F28">
              <w:rPr>
                <w:rFonts w:ascii="Times New Roman" w:hAnsi="Times New Roman" w:cs="Times New Roman"/>
                <w:b/>
                <w:sz w:val="28"/>
                <w:szCs w:val="28"/>
              </w:rPr>
              <w:t xml:space="preserve">ne </w:t>
            </w:r>
            <w:r>
              <w:rPr>
                <w:rFonts w:ascii="Times New Roman" w:hAnsi="Times New Roman" w:cs="Times New Roman"/>
                <w:b/>
                <w:sz w:val="28"/>
                <w:szCs w:val="28"/>
              </w:rPr>
              <w:t>or Both M</w:t>
            </w:r>
            <w:r w:rsidRPr="00B33F28">
              <w:rPr>
                <w:rFonts w:ascii="Times New Roman" w:hAnsi="Times New Roman" w:cs="Times New Roman"/>
                <w:b/>
                <w:sz w:val="28"/>
                <w:szCs w:val="28"/>
              </w:rPr>
              <w:t>odels</w:t>
            </w:r>
          </w:p>
        </w:tc>
        <w:tc>
          <w:tcPr>
            <w:tcW w:w="2250" w:type="dxa"/>
          </w:tcPr>
          <w:p w:rsidR="00C42B63" w:rsidRPr="00B33F28" w:rsidRDefault="00C42B63" w:rsidP="00BA36BE">
            <w:pPr>
              <w:jc w:val="center"/>
              <w:rPr>
                <w:rFonts w:ascii="Times New Roman" w:hAnsi="Times New Roman" w:cs="Times New Roman"/>
                <w:b/>
                <w:sz w:val="28"/>
                <w:szCs w:val="28"/>
              </w:rPr>
            </w:pPr>
            <w:r w:rsidRPr="00B33F28">
              <w:rPr>
                <w:rFonts w:ascii="Times New Roman" w:hAnsi="Times New Roman" w:cs="Times New Roman"/>
                <w:b/>
                <w:sz w:val="28"/>
                <w:szCs w:val="28"/>
              </w:rPr>
              <w:t>Restaffing</w:t>
            </w:r>
          </w:p>
          <w:p w:rsidR="00C42B63" w:rsidRPr="00B33F28" w:rsidRDefault="00C42B63" w:rsidP="00BA36BE">
            <w:pPr>
              <w:jc w:val="center"/>
              <w:rPr>
                <w:rFonts w:ascii="Times New Roman" w:hAnsi="Times New Roman" w:cs="Times New Roman"/>
                <w:b/>
                <w:sz w:val="28"/>
                <w:szCs w:val="28"/>
              </w:rPr>
            </w:pPr>
            <w:r w:rsidRPr="00B33F28">
              <w:rPr>
                <w:rFonts w:ascii="Times New Roman" w:hAnsi="Times New Roman" w:cs="Times New Roman"/>
                <w:b/>
                <w:sz w:val="28"/>
                <w:szCs w:val="28"/>
              </w:rPr>
              <w:t>Option</w:t>
            </w:r>
          </w:p>
        </w:tc>
        <w:tc>
          <w:tcPr>
            <w:tcW w:w="2178" w:type="dxa"/>
          </w:tcPr>
          <w:p w:rsidR="00C42B63" w:rsidRPr="00B33F28" w:rsidRDefault="00C42B63" w:rsidP="00BA36BE">
            <w:pPr>
              <w:jc w:val="center"/>
              <w:rPr>
                <w:rFonts w:ascii="Times New Roman" w:hAnsi="Times New Roman" w:cs="Times New Roman"/>
                <w:b/>
                <w:sz w:val="28"/>
                <w:szCs w:val="28"/>
              </w:rPr>
            </w:pPr>
            <w:r w:rsidRPr="00B33F28">
              <w:rPr>
                <w:rFonts w:ascii="Times New Roman" w:hAnsi="Times New Roman" w:cs="Times New Roman"/>
                <w:b/>
                <w:sz w:val="28"/>
                <w:szCs w:val="28"/>
              </w:rPr>
              <w:t>Transformation Option</w:t>
            </w:r>
          </w:p>
        </w:tc>
      </w:tr>
      <w:tr w:rsidR="00C42B63" w:rsidRPr="006A54CC" w:rsidTr="00BA36BE">
        <w:tc>
          <w:tcPr>
            <w:tcW w:w="8748" w:type="dxa"/>
            <w:shd w:val="clear" w:color="auto" w:fill="C6D9F1" w:themeFill="text2" w:themeFillTint="33"/>
          </w:tcPr>
          <w:p w:rsidR="00C42B63" w:rsidRPr="001311A2" w:rsidRDefault="00C42B63" w:rsidP="00BA36BE">
            <w:pPr>
              <w:rPr>
                <w:rFonts w:ascii="Times New Roman" w:hAnsi="Times New Roman" w:cs="Times New Roman"/>
                <w:b/>
                <w:sz w:val="24"/>
                <w:szCs w:val="24"/>
              </w:rPr>
            </w:pPr>
            <w:r>
              <w:rPr>
                <w:rFonts w:ascii="Times New Roman" w:hAnsi="Times New Roman" w:cs="Times New Roman"/>
                <w:b/>
                <w:sz w:val="24"/>
                <w:szCs w:val="24"/>
              </w:rPr>
              <w:t>Curriculum &amp; Instruc</w:t>
            </w:r>
            <w:r w:rsidRPr="001311A2">
              <w:rPr>
                <w:rFonts w:ascii="Times New Roman" w:hAnsi="Times New Roman" w:cs="Times New Roman"/>
                <w:b/>
                <w:sz w:val="24"/>
                <w:szCs w:val="24"/>
              </w:rPr>
              <w:t>tion</w:t>
            </w:r>
            <w:r>
              <w:rPr>
                <w:rFonts w:ascii="Times New Roman" w:hAnsi="Times New Roman" w:cs="Times New Roman"/>
                <w:b/>
                <w:sz w:val="24"/>
                <w:szCs w:val="24"/>
              </w:rPr>
              <w:t xml:space="preserve"> (continued)</w:t>
            </w:r>
          </w:p>
        </w:tc>
        <w:tc>
          <w:tcPr>
            <w:tcW w:w="2250" w:type="dxa"/>
            <w:shd w:val="clear" w:color="auto" w:fill="C6D9F1" w:themeFill="text2" w:themeFillTint="33"/>
          </w:tcPr>
          <w:p w:rsidR="00C42B63" w:rsidRPr="009C38B6" w:rsidRDefault="00C42B63" w:rsidP="00BA36BE">
            <w:pPr>
              <w:rPr>
                <w:rFonts w:ascii="Times New Roman" w:hAnsi="Times New Roman" w:cs="Times New Roman"/>
                <w:sz w:val="24"/>
                <w:szCs w:val="24"/>
              </w:rPr>
            </w:pPr>
          </w:p>
        </w:tc>
        <w:tc>
          <w:tcPr>
            <w:tcW w:w="2178" w:type="dxa"/>
            <w:shd w:val="clear" w:color="auto" w:fill="C6D9F1" w:themeFill="text2" w:themeFillTint="33"/>
          </w:tcPr>
          <w:p w:rsidR="00C42B63" w:rsidRPr="009C38B6" w:rsidRDefault="00C42B63" w:rsidP="00BA36BE">
            <w:pPr>
              <w:rPr>
                <w:rFonts w:ascii="Times New Roman" w:hAnsi="Times New Roman" w:cs="Times New Roman"/>
                <w:sz w:val="24"/>
                <w:szCs w:val="24"/>
              </w:rPr>
            </w:pPr>
          </w:p>
        </w:tc>
      </w:tr>
      <w:tr w:rsidR="007A72EC" w:rsidRPr="006A54CC" w:rsidTr="00C42B63">
        <w:tc>
          <w:tcPr>
            <w:tcW w:w="8748" w:type="dxa"/>
            <w:shd w:val="clear" w:color="auto" w:fill="FFFFFF" w:themeFill="background1"/>
          </w:tcPr>
          <w:p w:rsidR="007A72EC" w:rsidRPr="007A72EC" w:rsidRDefault="007A72EC" w:rsidP="007A72EC">
            <w:pPr>
              <w:numPr>
                <w:ilvl w:val="0"/>
                <w:numId w:val="8"/>
              </w:numPr>
              <w:rPr>
                <w:rFonts w:ascii="Times New Roman" w:hAnsi="Times New Roman" w:cs="Times New Roman"/>
                <w:sz w:val="24"/>
                <w:szCs w:val="24"/>
              </w:rPr>
            </w:pPr>
            <w:r w:rsidRPr="007A72EC">
              <w:rPr>
                <w:rFonts w:ascii="Times New Roman" w:hAnsi="Times New Roman" w:cs="Times New Roman"/>
                <w:sz w:val="24"/>
                <w:szCs w:val="24"/>
              </w:rPr>
              <w:t>Increasing graduation rates through, for example, credit-recovery programs, re-engagement strategies, smaller learning communities, competency-based instruction and performance-based assessments, and acceleration of basic reading and mathematics skills; or</w:t>
            </w:r>
          </w:p>
          <w:p w:rsidR="007A72EC" w:rsidRPr="007A72EC" w:rsidRDefault="007A72EC" w:rsidP="007A72EC">
            <w:pPr>
              <w:numPr>
                <w:ilvl w:val="0"/>
                <w:numId w:val="8"/>
              </w:numPr>
              <w:rPr>
                <w:rFonts w:ascii="Times New Roman" w:hAnsi="Times New Roman" w:cs="Times New Roman"/>
                <w:sz w:val="24"/>
                <w:szCs w:val="24"/>
              </w:rPr>
            </w:pPr>
            <w:r w:rsidRPr="007A72EC">
              <w:rPr>
                <w:rFonts w:ascii="Times New Roman" w:hAnsi="Times New Roman" w:cs="Times New Roman"/>
                <w:sz w:val="24"/>
                <w:szCs w:val="24"/>
              </w:rPr>
              <w:t xml:space="preserve">Establishing early-warning systems to identify students who may be at risk of failing to achieve to high standards or graduate. </w:t>
            </w:r>
          </w:p>
          <w:p w:rsidR="007A72EC" w:rsidRPr="007A72EC" w:rsidRDefault="007A72EC" w:rsidP="007A72EC">
            <w:pPr>
              <w:rPr>
                <w:rFonts w:ascii="Times New Roman" w:hAnsi="Times New Roman" w:cs="Times New Roman"/>
                <w:sz w:val="24"/>
                <w:szCs w:val="24"/>
              </w:rPr>
            </w:pPr>
          </w:p>
          <w:p w:rsidR="007A72EC" w:rsidRDefault="00A02A47" w:rsidP="007A72EC">
            <w:pPr>
              <w:rPr>
                <w:rFonts w:ascii="Times New Roman" w:hAnsi="Times New Roman" w:cs="Times New Roman"/>
                <w:b/>
                <w:sz w:val="24"/>
                <w:szCs w:val="24"/>
              </w:rPr>
            </w:pPr>
            <w:r w:rsidRPr="00A02A47">
              <w:rPr>
                <w:rFonts w:ascii="Times New Roman" w:hAnsi="Times New Roman" w:cs="Times New Roman"/>
                <w:sz w:val="24"/>
                <w:szCs w:val="24"/>
              </w:rPr>
              <w:t>(Note: Permissible items are set forth in federal SIG Final Requirements for the Transformation Option, but are also permitted under the Restaffing Option)</w:t>
            </w:r>
          </w:p>
        </w:tc>
        <w:tc>
          <w:tcPr>
            <w:tcW w:w="2250" w:type="dxa"/>
            <w:shd w:val="clear" w:color="auto" w:fill="FFFFFF" w:themeFill="background1"/>
          </w:tcPr>
          <w:p w:rsidR="007A72EC" w:rsidRPr="009C38B6" w:rsidRDefault="007A72EC" w:rsidP="00BA36BE">
            <w:pPr>
              <w:rPr>
                <w:rFonts w:ascii="Times New Roman" w:hAnsi="Times New Roman" w:cs="Times New Roman"/>
                <w:sz w:val="24"/>
                <w:szCs w:val="24"/>
              </w:rPr>
            </w:pPr>
            <w:r w:rsidRPr="00A37E89">
              <w:rPr>
                <w:rFonts w:ascii="Times New Roman" w:hAnsi="Times New Roman" w:cs="Times New Roman"/>
                <w:b/>
                <w:sz w:val="24"/>
                <w:szCs w:val="24"/>
              </w:rPr>
              <w:t>Permissible</w:t>
            </w:r>
          </w:p>
        </w:tc>
        <w:tc>
          <w:tcPr>
            <w:tcW w:w="2178" w:type="dxa"/>
            <w:shd w:val="clear" w:color="auto" w:fill="FFFFFF" w:themeFill="background1"/>
          </w:tcPr>
          <w:p w:rsidR="007A72EC" w:rsidRPr="00DF0A0E" w:rsidRDefault="007A72EC" w:rsidP="00BA36BE">
            <w:pPr>
              <w:rPr>
                <w:rFonts w:ascii="Times New Roman" w:hAnsi="Times New Roman" w:cs="Times New Roman"/>
                <w:b/>
                <w:sz w:val="24"/>
                <w:szCs w:val="24"/>
              </w:rPr>
            </w:pPr>
            <w:r w:rsidRPr="00DF0A0E">
              <w:rPr>
                <w:rFonts w:ascii="Times New Roman" w:hAnsi="Times New Roman" w:cs="Times New Roman"/>
                <w:b/>
                <w:sz w:val="24"/>
                <w:szCs w:val="24"/>
              </w:rPr>
              <w:t>Permissible</w:t>
            </w:r>
          </w:p>
        </w:tc>
      </w:tr>
      <w:tr w:rsidR="00DF0A0E" w:rsidRPr="006A54CC" w:rsidTr="00F523DF">
        <w:tc>
          <w:tcPr>
            <w:tcW w:w="8748" w:type="dxa"/>
            <w:shd w:val="clear" w:color="auto" w:fill="C6D9F1" w:themeFill="text2" w:themeFillTint="33"/>
          </w:tcPr>
          <w:p w:rsidR="00DF0A0E" w:rsidRDefault="007A72EC" w:rsidP="00F523DF">
            <w:pPr>
              <w:rPr>
                <w:rFonts w:ascii="Times New Roman" w:hAnsi="Times New Roman" w:cs="Times New Roman"/>
                <w:b/>
                <w:sz w:val="24"/>
                <w:szCs w:val="24"/>
              </w:rPr>
            </w:pPr>
            <w:r>
              <w:rPr>
                <w:rFonts w:ascii="Times New Roman" w:hAnsi="Times New Roman" w:cs="Times New Roman"/>
                <w:b/>
                <w:sz w:val="24"/>
                <w:szCs w:val="24"/>
              </w:rPr>
              <w:t>Schools -with District &amp; KDE Support</w:t>
            </w:r>
            <w:r w:rsidR="00DF0A0E">
              <w:rPr>
                <w:rFonts w:ascii="Times New Roman" w:hAnsi="Times New Roman" w:cs="Times New Roman"/>
                <w:b/>
                <w:sz w:val="24"/>
                <w:szCs w:val="24"/>
              </w:rPr>
              <w:t>:</w:t>
            </w:r>
          </w:p>
        </w:tc>
        <w:tc>
          <w:tcPr>
            <w:tcW w:w="2250" w:type="dxa"/>
            <w:shd w:val="clear" w:color="auto" w:fill="C6D9F1" w:themeFill="text2" w:themeFillTint="33"/>
          </w:tcPr>
          <w:p w:rsidR="00DF0A0E" w:rsidRPr="006A54CC" w:rsidRDefault="00DF0A0E" w:rsidP="00F523DF">
            <w:pPr>
              <w:rPr>
                <w:rFonts w:ascii="Times New Roman" w:hAnsi="Times New Roman" w:cs="Times New Roman"/>
                <w:sz w:val="24"/>
                <w:szCs w:val="24"/>
              </w:rPr>
            </w:pPr>
          </w:p>
        </w:tc>
        <w:tc>
          <w:tcPr>
            <w:tcW w:w="2178" w:type="dxa"/>
            <w:shd w:val="clear" w:color="auto" w:fill="C6D9F1" w:themeFill="text2" w:themeFillTint="33"/>
          </w:tcPr>
          <w:p w:rsidR="00DF0A0E" w:rsidRPr="006A54CC" w:rsidRDefault="00DF0A0E" w:rsidP="00F523DF">
            <w:pPr>
              <w:rPr>
                <w:rFonts w:ascii="Times New Roman" w:hAnsi="Times New Roman" w:cs="Times New Roman"/>
                <w:sz w:val="24"/>
                <w:szCs w:val="24"/>
              </w:rPr>
            </w:pPr>
          </w:p>
        </w:tc>
      </w:tr>
      <w:tr w:rsidR="00DF0A0E" w:rsidRPr="006A54CC" w:rsidTr="00F523DF">
        <w:tc>
          <w:tcPr>
            <w:tcW w:w="8748" w:type="dxa"/>
          </w:tcPr>
          <w:p w:rsidR="00DF0A0E" w:rsidRDefault="00DF0A0E" w:rsidP="00A16D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audit recommendation and action by Commissioner of Education:</w:t>
            </w:r>
          </w:p>
          <w:p w:rsidR="00DF0A0E" w:rsidRDefault="00DF0A0E" w:rsidP="00A16D7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Allow existing school council to retain authority;</w:t>
            </w:r>
          </w:p>
          <w:p w:rsidR="00DF0A0E" w:rsidRDefault="00DF0A0E" w:rsidP="00A16D7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Transfer authority of school council to the superintendent or commissioner;</w:t>
            </w:r>
          </w:p>
          <w:p w:rsidR="00DF0A0E" w:rsidRDefault="00DF0A0E" w:rsidP="00A16D7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Allow school council to serve in an advisory capacity; or</w:t>
            </w:r>
          </w:p>
          <w:p w:rsidR="00DF0A0E" w:rsidRPr="00A81CCA" w:rsidRDefault="00DF0A0E" w:rsidP="00237A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Replace members of the school council with individuals.</w:t>
            </w:r>
          </w:p>
        </w:tc>
        <w:tc>
          <w:tcPr>
            <w:tcW w:w="2250" w:type="dxa"/>
          </w:tcPr>
          <w:p w:rsidR="00DF0A0E" w:rsidRPr="000C3934" w:rsidRDefault="00DF0A0E" w:rsidP="00F523DF">
            <w:pPr>
              <w:rPr>
                <w:rFonts w:ascii="Times New Roman" w:hAnsi="Times New Roman" w:cs="Times New Roman"/>
                <w:b/>
                <w:sz w:val="24"/>
                <w:szCs w:val="24"/>
              </w:rPr>
            </w:pPr>
            <w:r w:rsidRPr="000C3934">
              <w:rPr>
                <w:rFonts w:ascii="Times New Roman" w:hAnsi="Times New Roman" w:cs="Times New Roman"/>
                <w:b/>
                <w:sz w:val="24"/>
                <w:szCs w:val="24"/>
              </w:rPr>
              <w:t>Required</w:t>
            </w:r>
          </w:p>
        </w:tc>
        <w:tc>
          <w:tcPr>
            <w:tcW w:w="2178" w:type="dxa"/>
          </w:tcPr>
          <w:p w:rsidR="00DF0A0E" w:rsidRPr="000C3934" w:rsidRDefault="00DF0A0E" w:rsidP="00F523DF">
            <w:pPr>
              <w:rPr>
                <w:rFonts w:ascii="Times New Roman" w:hAnsi="Times New Roman" w:cs="Times New Roman"/>
                <w:b/>
                <w:sz w:val="24"/>
                <w:szCs w:val="24"/>
              </w:rPr>
            </w:pPr>
            <w:r w:rsidRPr="000C3934">
              <w:rPr>
                <w:rFonts w:ascii="Times New Roman" w:hAnsi="Times New Roman" w:cs="Times New Roman"/>
                <w:b/>
                <w:sz w:val="24"/>
                <w:szCs w:val="24"/>
              </w:rPr>
              <w:t>Required</w:t>
            </w:r>
          </w:p>
        </w:tc>
      </w:tr>
      <w:tr w:rsidR="00DF0A0E" w:rsidRPr="009C38B6" w:rsidTr="00F523DF">
        <w:tc>
          <w:tcPr>
            <w:tcW w:w="8748" w:type="dxa"/>
          </w:tcPr>
          <w:p w:rsidR="00DF0A0E" w:rsidRPr="009C38B6" w:rsidRDefault="00DF0A0E" w:rsidP="00F523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Implement n</w:t>
            </w:r>
            <w:r w:rsidRPr="009C38B6">
              <w:rPr>
                <w:rFonts w:ascii="Times New Roman" w:hAnsi="Times New Roman" w:cs="Times New Roman"/>
                <w:sz w:val="24"/>
                <w:szCs w:val="24"/>
              </w:rPr>
              <w:t xml:space="preserve">ew governance </w:t>
            </w:r>
            <w:r>
              <w:rPr>
                <w:rFonts w:ascii="Times New Roman" w:hAnsi="Times New Roman" w:cs="Times New Roman"/>
                <w:sz w:val="24"/>
                <w:szCs w:val="24"/>
              </w:rPr>
              <w:t>structure to include quarterly progress reports to the local board and KDE.</w:t>
            </w:r>
          </w:p>
        </w:tc>
        <w:tc>
          <w:tcPr>
            <w:tcW w:w="2250" w:type="dxa"/>
          </w:tcPr>
          <w:p w:rsidR="00DF0A0E" w:rsidRPr="00B777DC" w:rsidRDefault="00DF0A0E" w:rsidP="00F523DF">
            <w:pPr>
              <w:rPr>
                <w:rFonts w:ascii="Times New Roman" w:hAnsi="Times New Roman" w:cs="Times New Roman"/>
                <w:b/>
                <w:sz w:val="24"/>
                <w:szCs w:val="24"/>
              </w:rPr>
            </w:pPr>
            <w:r w:rsidRPr="00B777DC">
              <w:rPr>
                <w:rFonts w:ascii="Times New Roman" w:hAnsi="Times New Roman" w:cs="Times New Roman"/>
                <w:b/>
                <w:sz w:val="24"/>
                <w:szCs w:val="24"/>
              </w:rPr>
              <w:t>Required</w:t>
            </w:r>
          </w:p>
        </w:tc>
        <w:tc>
          <w:tcPr>
            <w:tcW w:w="2178" w:type="dxa"/>
          </w:tcPr>
          <w:p w:rsidR="00DF0A0E" w:rsidRPr="008D615C" w:rsidRDefault="00DF0A0E" w:rsidP="00F523DF">
            <w:pPr>
              <w:rPr>
                <w:rFonts w:ascii="Times New Roman" w:hAnsi="Times New Roman" w:cs="Times New Roman"/>
                <w:b/>
                <w:sz w:val="24"/>
                <w:szCs w:val="24"/>
              </w:rPr>
            </w:pPr>
            <w:r w:rsidRPr="008D615C">
              <w:rPr>
                <w:rFonts w:ascii="Times New Roman" w:hAnsi="Times New Roman" w:cs="Times New Roman"/>
                <w:b/>
                <w:sz w:val="24"/>
                <w:szCs w:val="24"/>
              </w:rPr>
              <w:t>Required</w:t>
            </w:r>
          </w:p>
        </w:tc>
      </w:tr>
      <w:tr w:rsidR="00DF0A0E" w:rsidRPr="006A54CC" w:rsidTr="00F523DF">
        <w:tc>
          <w:tcPr>
            <w:tcW w:w="8748" w:type="dxa"/>
          </w:tcPr>
          <w:p w:rsidR="00DF0A0E" w:rsidRPr="00586919" w:rsidRDefault="00DF0A0E" w:rsidP="00F523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Require school participation in ongoing, intensive technical assistance and related support from the district and KDE.</w:t>
            </w:r>
          </w:p>
        </w:tc>
        <w:tc>
          <w:tcPr>
            <w:tcW w:w="2250" w:type="dxa"/>
          </w:tcPr>
          <w:p w:rsidR="00DF0A0E" w:rsidRPr="000C3934" w:rsidRDefault="00DF0A0E" w:rsidP="00F523DF">
            <w:pPr>
              <w:rPr>
                <w:rFonts w:ascii="Times New Roman" w:hAnsi="Times New Roman" w:cs="Times New Roman"/>
                <w:b/>
                <w:sz w:val="24"/>
                <w:szCs w:val="24"/>
              </w:rPr>
            </w:pPr>
            <w:r w:rsidRPr="000C3934">
              <w:rPr>
                <w:rFonts w:ascii="Times New Roman" w:hAnsi="Times New Roman" w:cs="Times New Roman"/>
                <w:b/>
                <w:sz w:val="24"/>
                <w:szCs w:val="24"/>
              </w:rPr>
              <w:t>Required</w:t>
            </w:r>
          </w:p>
        </w:tc>
        <w:tc>
          <w:tcPr>
            <w:tcW w:w="2178" w:type="dxa"/>
          </w:tcPr>
          <w:p w:rsidR="00DF0A0E" w:rsidRPr="000C3934" w:rsidRDefault="00DF0A0E" w:rsidP="00F523DF">
            <w:pPr>
              <w:rPr>
                <w:rFonts w:ascii="Times New Roman" w:hAnsi="Times New Roman" w:cs="Times New Roman"/>
                <w:b/>
                <w:sz w:val="24"/>
                <w:szCs w:val="24"/>
              </w:rPr>
            </w:pPr>
            <w:r w:rsidRPr="000C3934">
              <w:rPr>
                <w:rFonts w:ascii="Times New Roman" w:hAnsi="Times New Roman" w:cs="Times New Roman"/>
                <w:b/>
                <w:sz w:val="24"/>
                <w:szCs w:val="24"/>
              </w:rPr>
              <w:t>Required</w:t>
            </w:r>
          </w:p>
        </w:tc>
      </w:tr>
      <w:tr w:rsidR="00DF0A0E" w:rsidRPr="006A54CC" w:rsidTr="00F523DF">
        <w:tc>
          <w:tcPr>
            <w:tcW w:w="8748" w:type="dxa"/>
          </w:tcPr>
          <w:p w:rsidR="00DF0A0E" w:rsidRPr="00BD7E1D" w:rsidRDefault="00DF0A0E" w:rsidP="000C3934">
            <w:pPr>
              <w:pStyle w:val="ListParagraph"/>
              <w:numPr>
                <w:ilvl w:val="0"/>
                <w:numId w:val="1"/>
              </w:numPr>
              <w:rPr>
                <w:rFonts w:ascii="Times New Roman" w:hAnsi="Times New Roman" w:cs="Times New Roman"/>
                <w:sz w:val="24"/>
                <w:szCs w:val="24"/>
              </w:rPr>
            </w:pPr>
            <w:r w:rsidRPr="00BD7E1D">
              <w:rPr>
                <w:rFonts w:ascii="Times New Roman" w:hAnsi="Times New Roman" w:cs="Times New Roman"/>
                <w:sz w:val="24"/>
                <w:szCs w:val="24"/>
              </w:rPr>
              <w:t>Provide social, emotional</w:t>
            </w:r>
            <w:r>
              <w:rPr>
                <w:rFonts w:ascii="Times New Roman" w:hAnsi="Times New Roman" w:cs="Times New Roman"/>
                <w:sz w:val="24"/>
                <w:szCs w:val="24"/>
              </w:rPr>
              <w:t>, and community-</w:t>
            </w:r>
            <w:r w:rsidRPr="00BD7E1D">
              <w:rPr>
                <w:rFonts w:ascii="Times New Roman" w:hAnsi="Times New Roman" w:cs="Times New Roman"/>
                <w:sz w:val="24"/>
                <w:szCs w:val="24"/>
              </w:rPr>
              <w:t>oriented servi</w:t>
            </w:r>
            <w:r>
              <w:rPr>
                <w:rFonts w:ascii="Times New Roman" w:hAnsi="Times New Roman" w:cs="Times New Roman"/>
                <w:sz w:val="24"/>
                <w:szCs w:val="24"/>
              </w:rPr>
              <w:t>c</w:t>
            </w:r>
            <w:r w:rsidRPr="00BD7E1D">
              <w:rPr>
                <w:rFonts w:ascii="Times New Roman" w:hAnsi="Times New Roman" w:cs="Times New Roman"/>
                <w:sz w:val="24"/>
                <w:szCs w:val="24"/>
              </w:rPr>
              <w:t>es and supports.</w:t>
            </w:r>
          </w:p>
        </w:tc>
        <w:tc>
          <w:tcPr>
            <w:tcW w:w="2250" w:type="dxa"/>
          </w:tcPr>
          <w:p w:rsidR="00DF0A0E" w:rsidRPr="000C3934" w:rsidRDefault="00DF0A0E" w:rsidP="00F523DF">
            <w:pPr>
              <w:rPr>
                <w:rFonts w:ascii="Times New Roman" w:hAnsi="Times New Roman" w:cs="Times New Roman"/>
                <w:b/>
                <w:sz w:val="24"/>
                <w:szCs w:val="24"/>
              </w:rPr>
            </w:pPr>
            <w:r w:rsidRPr="000C3934">
              <w:rPr>
                <w:rFonts w:ascii="Times New Roman" w:hAnsi="Times New Roman" w:cs="Times New Roman"/>
                <w:b/>
                <w:sz w:val="24"/>
                <w:szCs w:val="24"/>
              </w:rPr>
              <w:t>Required</w:t>
            </w:r>
          </w:p>
        </w:tc>
        <w:tc>
          <w:tcPr>
            <w:tcW w:w="2178" w:type="dxa"/>
          </w:tcPr>
          <w:p w:rsidR="00DF0A0E" w:rsidRPr="006A54CC" w:rsidRDefault="00DF0A0E" w:rsidP="00F523DF">
            <w:pPr>
              <w:rPr>
                <w:rFonts w:ascii="Times New Roman" w:hAnsi="Times New Roman" w:cs="Times New Roman"/>
                <w:sz w:val="24"/>
                <w:szCs w:val="24"/>
              </w:rPr>
            </w:pPr>
            <w:r>
              <w:rPr>
                <w:rFonts w:ascii="Times New Roman" w:hAnsi="Times New Roman" w:cs="Times New Roman"/>
                <w:sz w:val="24"/>
                <w:szCs w:val="24"/>
              </w:rPr>
              <w:t>Not required</w:t>
            </w:r>
          </w:p>
        </w:tc>
      </w:tr>
      <w:tr w:rsidR="00DF0A0E" w:rsidRPr="006A54CC" w:rsidTr="00F523DF">
        <w:tc>
          <w:tcPr>
            <w:tcW w:w="8748" w:type="dxa"/>
          </w:tcPr>
          <w:p w:rsidR="00DF0A0E" w:rsidRPr="00BD7E1D" w:rsidRDefault="00DF0A0E" w:rsidP="00F523DF">
            <w:pPr>
              <w:pStyle w:val="ListParagraph"/>
              <w:numPr>
                <w:ilvl w:val="0"/>
                <w:numId w:val="1"/>
              </w:numPr>
              <w:rPr>
                <w:rFonts w:ascii="Times New Roman" w:hAnsi="Times New Roman" w:cs="Times New Roman"/>
                <w:sz w:val="24"/>
                <w:szCs w:val="24"/>
              </w:rPr>
            </w:pPr>
            <w:r w:rsidRPr="00BD7E1D">
              <w:rPr>
                <w:rFonts w:ascii="Times New Roman" w:hAnsi="Times New Roman" w:cs="Times New Roman"/>
                <w:sz w:val="24"/>
                <w:szCs w:val="24"/>
              </w:rPr>
              <w:t>Provide ongoing mechanisms for family and community engagement.</w:t>
            </w:r>
          </w:p>
        </w:tc>
        <w:tc>
          <w:tcPr>
            <w:tcW w:w="2250" w:type="dxa"/>
          </w:tcPr>
          <w:p w:rsidR="00DF0A0E" w:rsidRPr="006A54CC" w:rsidRDefault="00DF0A0E" w:rsidP="00F523DF">
            <w:pPr>
              <w:rPr>
                <w:rFonts w:ascii="Times New Roman" w:hAnsi="Times New Roman" w:cs="Times New Roman"/>
                <w:sz w:val="24"/>
                <w:szCs w:val="24"/>
              </w:rPr>
            </w:pPr>
            <w:r>
              <w:rPr>
                <w:rFonts w:ascii="Times New Roman" w:hAnsi="Times New Roman" w:cs="Times New Roman"/>
                <w:sz w:val="24"/>
                <w:szCs w:val="24"/>
              </w:rPr>
              <w:t>Not required</w:t>
            </w:r>
          </w:p>
        </w:tc>
        <w:tc>
          <w:tcPr>
            <w:tcW w:w="2178" w:type="dxa"/>
          </w:tcPr>
          <w:p w:rsidR="00DF0A0E" w:rsidRPr="000C3934" w:rsidRDefault="00DF0A0E" w:rsidP="00F523DF">
            <w:pPr>
              <w:rPr>
                <w:rFonts w:ascii="Times New Roman" w:hAnsi="Times New Roman" w:cs="Times New Roman"/>
                <w:b/>
                <w:sz w:val="24"/>
                <w:szCs w:val="24"/>
              </w:rPr>
            </w:pPr>
            <w:r w:rsidRPr="000C3934">
              <w:rPr>
                <w:rFonts w:ascii="Times New Roman" w:hAnsi="Times New Roman" w:cs="Times New Roman"/>
                <w:b/>
                <w:sz w:val="24"/>
                <w:szCs w:val="24"/>
              </w:rPr>
              <w:t>Required</w:t>
            </w:r>
          </w:p>
        </w:tc>
      </w:tr>
      <w:tr w:rsidR="00004F76" w:rsidRPr="006A54CC" w:rsidTr="00BA36BE">
        <w:tc>
          <w:tcPr>
            <w:tcW w:w="8748" w:type="dxa"/>
          </w:tcPr>
          <w:p w:rsidR="00004F76" w:rsidRPr="00FE07A4" w:rsidRDefault="00004F76" w:rsidP="00BA36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Establish schedules and implement strategies to provide increased learning time.</w:t>
            </w:r>
          </w:p>
        </w:tc>
        <w:tc>
          <w:tcPr>
            <w:tcW w:w="2250" w:type="dxa"/>
          </w:tcPr>
          <w:p w:rsidR="00004F76" w:rsidRPr="000C3934" w:rsidRDefault="00004F76" w:rsidP="00BA36BE">
            <w:pPr>
              <w:rPr>
                <w:rFonts w:ascii="Times New Roman" w:hAnsi="Times New Roman" w:cs="Times New Roman"/>
                <w:b/>
                <w:sz w:val="24"/>
                <w:szCs w:val="24"/>
              </w:rPr>
            </w:pPr>
            <w:r w:rsidRPr="000C3934">
              <w:rPr>
                <w:rFonts w:ascii="Times New Roman" w:hAnsi="Times New Roman" w:cs="Times New Roman"/>
                <w:b/>
                <w:sz w:val="24"/>
                <w:szCs w:val="24"/>
              </w:rPr>
              <w:t>Required</w:t>
            </w:r>
          </w:p>
        </w:tc>
        <w:tc>
          <w:tcPr>
            <w:tcW w:w="2178" w:type="dxa"/>
          </w:tcPr>
          <w:p w:rsidR="00004F76" w:rsidRPr="000C3934" w:rsidRDefault="00004F76" w:rsidP="00BA36BE">
            <w:pPr>
              <w:rPr>
                <w:rFonts w:ascii="Times New Roman" w:hAnsi="Times New Roman" w:cs="Times New Roman"/>
                <w:b/>
                <w:sz w:val="24"/>
                <w:szCs w:val="24"/>
              </w:rPr>
            </w:pPr>
            <w:r w:rsidRPr="000C3934">
              <w:rPr>
                <w:rFonts w:ascii="Times New Roman" w:hAnsi="Times New Roman" w:cs="Times New Roman"/>
                <w:b/>
                <w:sz w:val="24"/>
                <w:szCs w:val="24"/>
              </w:rPr>
              <w:t>Required</w:t>
            </w:r>
          </w:p>
        </w:tc>
      </w:tr>
    </w:tbl>
    <w:p w:rsidR="007A72EC" w:rsidRDefault="007A72EC">
      <w:r>
        <w:br w:type="page"/>
      </w:r>
    </w:p>
    <w:tbl>
      <w:tblPr>
        <w:tblStyle w:val="TableGrid"/>
        <w:tblW w:w="0" w:type="auto"/>
        <w:tblLook w:val="0620"/>
      </w:tblPr>
      <w:tblGrid>
        <w:gridCol w:w="8748"/>
        <w:gridCol w:w="2250"/>
        <w:gridCol w:w="2178"/>
      </w:tblGrid>
      <w:tr w:rsidR="007A72EC" w:rsidRPr="00B33F28" w:rsidTr="00BA36BE">
        <w:tc>
          <w:tcPr>
            <w:tcW w:w="8748" w:type="dxa"/>
          </w:tcPr>
          <w:p w:rsidR="007A72EC" w:rsidRPr="00B33F28" w:rsidRDefault="007A72EC" w:rsidP="00BA36BE">
            <w:pPr>
              <w:jc w:val="center"/>
              <w:rPr>
                <w:rFonts w:ascii="Times New Roman" w:hAnsi="Times New Roman" w:cs="Times New Roman"/>
                <w:b/>
                <w:sz w:val="28"/>
                <w:szCs w:val="28"/>
              </w:rPr>
            </w:pPr>
          </w:p>
          <w:p w:rsidR="007A72EC" w:rsidRPr="00B33F28" w:rsidRDefault="007A72EC" w:rsidP="00BA36BE">
            <w:pPr>
              <w:jc w:val="center"/>
              <w:rPr>
                <w:rFonts w:ascii="Times New Roman" w:hAnsi="Times New Roman" w:cs="Times New Roman"/>
                <w:b/>
                <w:sz w:val="28"/>
                <w:szCs w:val="28"/>
              </w:rPr>
            </w:pPr>
            <w:r>
              <w:rPr>
                <w:rFonts w:ascii="Times New Roman" w:hAnsi="Times New Roman" w:cs="Times New Roman"/>
                <w:b/>
                <w:sz w:val="28"/>
                <w:szCs w:val="28"/>
              </w:rPr>
              <w:t>Required or Permissible A</w:t>
            </w:r>
            <w:r w:rsidRPr="00B33F28">
              <w:rPr>
                <w:rFonts w:ascii="Times New Roman" w:hAnsi="Times New Roman" w:cs="Times New Roman"/>
                <w:b/>
                <w:sz w:val="28"/>
                <w:szCs w:val="28"/>
              </w:rPr>
              <w:t xml:space="preserve">ctivities for </w:t>
            </w:r>
            <w:r>
              <w:rPr>
                <w:rFonts w:ascii="Times New Roman" w:hAnsi="Times New Roman" w:cs="Times New Roman"/>
                <w:b/>
                <w:sz w:val="28"/>
                <w:szCs w:val="28"/>
              </w:rPr>
              <w:t>O</w:t>
            </w:r>
            <w:r w:rsidRPr="00B33F28">
              <w:rPr>
                <w:rFonts w:ascii="Times New Roman" w:hAnsi="Times New Roman" w:cs="Times New Roman"/>
                <w:b/>
                <w:sz w:val="28"/>
                <w:szCs w:val="28"/>
              </w:rPr>
              <w:t xml:space="preserve">ne </w:t>
            </w:r>
            <w:r>
              <w:rPr>
                <w:rFonts w:ascii="Times New Roman" w:hAnsi="Times New Roman" w:cs="Times New Roman"/>
                <w:b/>
                <w:sz w:val="28"/>
                <w:szCs w:val="28"/>
              </w:rPr>
              <w:t>or Both M</w:t>
            </w:r>
            <w:r w:rsidRPr="00B33F28">
              <w:rPr>
                <w:rFonts w:ascii="Times New Roman" w:hAnsi="Times New Roman" w:cs="Times New Roman"/>
                <w:b/>
                <w:sz w:val="28"/>
                <w:szCs w:val="28"/>
              </w:rPr>
              <w:t>odels</w:t>
            </w:r>
          </w:p>
        </w:tc>
        <w:tc>
          <w:tcPr>
            <w:tcW w:w="2250" w:type="dxa"/>
          </w:tcPr>
          <w:p w:rsidR="007A72EC" w:rsidRPr="00B33F28" w:rsidRDefault="007A72EC" w:rsidP="00BA36BE">
            <w:pPr>
              <w:jc w:val="center"/>
              <w:rPr>
                <w:rFonts w:ascii="Times New Roman" w:hAnsi="Times New Roman" w:cs="Times New Roman"/>
                <w:b/>
                <w:sz w:val="28"/>
                <w:szCs w:val="28"/>
              </w:rPr>
            </w:pPr>
            <w:r w:rsidRPr="00B33F28">
              <w:rPr>
                <w:rFonts w:ascii="Times New Roman" w:hAnsi="Times New Roman" w:cs="Times New Roman"/>
                <w:b/>
                <w:sz w:val="28"/>
                <w:szCs w:val="28"/>
              </w:rPr>
              <w:t>Restaffing</w:t>
            </w:r>
          </w:p>
          <w:p w:rsidR="007A72EC" w:rsidRPr="00B33F28" w:rsidRDefault="007A72EC" w:rsidP="00BA36BE">
            <w:pPr>
              <w:jc w:val="center"/>
              <w:rPr>
                <w:rFonts w:ascii="Times New Roman" w:hAnsi="Times New Roman" w:cs="Times New Roman"/>
                <w:b/>
                <w:sz w:val="28"/>
                <w:szCs w:val="28"/>
              </w:rPr>
            </w:pPr>
            <w:r w:rsidRPr="00B33F28">
              <w:rPr>
                <w:rFonts w:ascii="Times New Roman" w:hAnsi="Times New Roman" w:cs="Times New Roman"/>
                <w:b/>
                <w:sz w:val="28"/>
                <w:szCs w:val="28"/>
              </w:rPr>
              <w:t>Option</w:t>
            </w:r>
          </w:p>
        </w:tc>
        <w:tc>
          <w:tcPr>
            <w:tcW w:w="2178" w:type="dxa"/>
          </w:tcPr>
          <w:p w:rsidR="007A72EC" w:rsidRPr="00B33F28" w:rsidRDefault="007A72EC" w:rsidP="00BA36BE">
            <w:pPr>
              <w:jc w:val="center"/>
              <w:rPr>
                <w:rFonts w:ascii="Times New Roman" w:hAnsi="Times New Roman" w:cs="Times New Roman"/>
                <w:b/>
                <w:sz w:val="28"/>
                <w:szCs w:val="28"/>
              </w:rPr>
            </w:pPr>
            <w:r w:rsidRPr="00B33F28">
              <w:rPr>
                <w:rFonts w:ascii="Times New Roman" w:hAnsi="Times New Roman" w:cs="Times New Roman"/>
                <w:b/>
                <w:sz w:val="28"/>
                <w:szCs w:val="28"/>
              </w:rPr>
              <w:t>Transformation Option</w:t>
            </w:r>
          </w:p>
        </w:tc>
      </w:tr>
      <w:tr w:rsidR="007A72EC" w:rsidRPr="006A54CC" w:rsidTr="00BA36BE">
        <w:tc>
          <w:tcPr>
            <w:tcW w:w="8748" w:type="dxa"/>
            <w:shd w:val="clear" w:color="auto" w:fill="C6D9F1" w:themeFill="text2" w:themeFillTint="33"/>
          </w:tcPr>
          <w:p w:rsidR="007A72EC" w:rsidRDefault="007A72EC" w:rsidP="00BA36BE">
            <w:pPr>
              <w:rPr>
                <w:rFonts w:ascii="Times New Roman" w:hAnsi="Times New Roman" w:cs="Times New Roman"/>
                <w:b/>
                <w:sz w:val="24"/>
                <w:szCs w:val="24"/>
              </w:rPr>
            </w:pPr>
            <w:r>
              <w:rPr>
                <w:rFonts w:ascii="Times New Roman" w:hAnsi="Times New Roman" w:cs="Times New Roman"/>
                <w:b/>
                <w:sz w:val="24"/>
                <w:szCs w:val="24"/>
              </w:rPr>
              <w:t>Schools -with District &amp; KDE Support (continued):</w:t>
            </w:r>
          </w:p>
        </w:tc>
        <w:tc>
          <w:tcPr>
            <w:tcW w:w="2250" w:type="dxa"/>
            <w:shd w:val="clear" w:color="auto" w:fill="C6D9F1" w:themeFill="text2" w:themeFillTint="33"/>
          </w:tcPr>
          <w:p w:rsidR="007A72EC" w:rsidRPr="006A54CC" w:rsidRDefault="007A72EC" w:rsidP="00BA36BE">
            <w:pPr>
              <w:rPr>
                <w:rFonts w:ascii="Times New Roman" w:hAnsi="Times New Roman" w:cs="Times New Roman"/>
                <w:sz w:val="24"/>
                <w:szCs w:val="24"/>
              </w:rPr>
            </w:pPr>
          </w:p>
        </w:tc>
        <w:tc>
          <w:tcPr>
            <w:tcW w:w="2178" w:type="dxa"/>
            <w:shd w:val="clear" w:color="auto" w:fill="C6D9F1" w:themeFill="text2" w:themeFillTint="33"/>
          </w:tcPr>
          <w:p w:rsidR="007A72EC" w:rsidRPr="006A54CC" w:rsidRDefault="007A72EC" w:rsidP="00BA36BE">
            <w:pPr>
              <w:rPr>
                <w:rFonts w:ascii="Times New Roman" w:hAnsi="Times New Roman" w:cs="Times New Roman"/>
                <w:sz w:val="24"/>
                <w:szCs w:val="24"/>
              </w:rPr>
            </w:pPr>
          </w:p>
        </w:tc>
      </w:tr>
      <w:tr w:rsidR="00A43850" w:rsidRPr="00B176FC" w:rsidTr="00A43850">
        <w:tblPrEx>
          <w:tblLook w:val="04A0"/>
        </w:tblPrEx>
        <w:tc>
          <w:tcPr>
            <w:tcW w:w="8748" w:type="dxa"/>
          </w:tcPr>
          <w:p w:rsidR="00A43850" w:rsidRPr="00A43850" w:rsidRDefault="00A43850" w:rsidP="00BA36BE">
            <w:pPr>
              <w:numPr>
                <w:ilvl w:val="0"/>
                <w:numId w:val="1"/>
              </w:numPr>
              <w:rPr>
                <w:rFonts w:ascii="Times New Roman" w:hAnsi="Times New Roman" w:cs="Times New Roman"/>
                <w:iCs/>
                <w:sz w:val="24"/>
                <w:szCs w:val="24"/>
              </w:rPr>
            </w:pPr>
            <w:r w:rsidRPr="00A43850">
              <w:rPr>
                <w:rFonts w:ascii="Times New Roman" w:hAnsi="Times New Roman" w:cs="Times New Roman"/>
                <w:iCs/>
                <w:sz w:val="24"/>
                <w:szCs w:val="24"/>
              </w:rPr>
              <w:t>An LEA may also implement other strategies that extend learning time and create community-oriented schools, such as—</w:t>
            </w:r>
          </w:p>
          <w:p w:rsidR="00A43850" w:rsidRDefault="00A43850" w:rsidP="00BA36BE">
            <w:pPr>
              <w:pStyle w:val="ListParagraph"/>
              <w:numPr>
                <w:ilvl w:val="0"/>
                <w:numId w:val="2"/>
              </w:numPr>
              <w:rPr>
                <w:rFonts w:ascii="Times New Roman" w:hAnsi="Times New Roman" w:cs="Times New Roman"/>
                <w:sz w:val="24"/>
                <w:szCs w:val="24"/>
              </w:rPr>
            </w:pPr>
            <w:r w:rsidRPr="00DF0A0E">
              <w:rPr>
                <w:rFonts w:ascii="Times New Roman" w:hAnsi="Times New Roman" w:cs="Times New Roman"/>
                <w:sz w:val="24"/>
                <w:szCs w:val="24"/>
              </w:rPr>
              <w:t>Partnering with parents and</w:t>
            </w:r>
            <w:r>
              <w:rPr>
                <w:rFonts w:ascii="Times New Roman" w:hAnsi="Times New Roman" w:cs="Times New Roman"/>
                <w:sz w:val="24"/>
                <w:szCs w:val="24"/>
              </w:rPr>
              <w:t xml:space="preserve"> </w:t>
            </w:r>
            <w:r w:rsidRPr="00DF0A0E">
              <w:rPr>
                <w:rFonts w:ascii="Times New Roman" w:hAnsi="Times New Roman" w:cs="Times New Roman"/>
                <w:sz w:val="24"/>
                <w:szCs w:val="24"/>
              </w:rPr>
              <w:t>parent organizations, faith- and</w:t>
            </w:r>
            <w:r>
              <w:rPr>
                <w:rFonts w:ascii="Times New Roman" w:hAnsi="Times New Roman" w:cs="Times New Roman"/>
                <w:sz w:val="24"/>
                <w:szCs w:val="24"/>
              </w:rPr>
              <w:t xml:space="preserve"> </w:t>
            </w:r>
            <w:r w:rsidRPr="00DF0A0E">
              <w:rPr>
                <w:rFonts w:ascii="Times New Roman" w:hAnsi="Times New Roman" w:cs="Times New Roman"/>
                <w:sz w:val="24"/>
                <w:szCs w:val="24"/>
              </w:rPr>
              <w:t>community-based organizations, health</w:t>
            </w:r>
            <w:r>
              <w:rPr>
                <w:rFonts w:ascii="Times New Roman" w:hAnsi="Times New Roman" w:cs="Times New Roman"/>
                <w:sz w:val="24"/>
                <w:szCs w:val="24"/>
              </w:rPr>
              <w:t xml:space="preserve"> </w:t>
            </w:r>
            <w:r w:rsidRPr="00DF0A0E">
              <w:rPr>
                <w:rFonts w:ascii="Times New Roman" w:hAnsi="Times New Roman" w:cs="Times New Roman"/>
                <w:sz w:val="24"/>
                <w:szCs w:val="24"/>
              </w:rPr>
              <w:t>clinics, other State or local agencies,</w:t>
            </w:r>
            <w:r>
              <w:rPr>
                <w:rFonts w:ascii="Times New Roman" w:hAnsi="Times New Roman" w:cs="Times New Roman"/>
                <w:sz w:val="24"/>
                <w:szCs w:val="24"/>
              </w:rPr>
              <w:t xml:space="preserve"> </w:t>
            </w:r>
            <w:r w:rsidRPr="00DF0A0E">
              <w:rPr>
                <w:rFonts w:ascii="Times New Roman" w:hAnsi="Times New Roman" w:cs="Times New Roman"/>
                <w:sz w:val="24"/>
                <w:szCs w:val="24"/>
              </w:rPr>
              <w:t>and others to create safe school</w:t>
            </w:r>
            <w:r>
              <w:rPr>
                <w:rFonts w:ascii="Times New Roman" w:hAnsi="Times New Roman" w:cs="Times New Roman"/>
                <w:sz w:val="24"/>
                <w:szCs w:val="24"/>
              </w:rPr>
              <w:t xml:space="preserve"> </w:t>
            </w:r>
            <w:r w:rsidRPr="00DF0A0E">
              <w:rPr>
                <w:rFonts w:ascii="Times New Roman" w:hAnsi="Times New Roman" w:cs="Times New Roman"/>
                <w:sz w:val="24"/>
                <w:szCs w:val="24"/>
              </w:rPr>
              <w:t>environments that meet students’ social,</w:t>
            </w:r>
            <w:r>
              <w:rPr>
                <w:rFonts w:ascii="Times New Roman" w:hAnsi="Times New Roman" w:cs="Times New Roman"/>
                <w:sz w:val="24"/>
                <w:szCs w:val="24"/>
              </w:rPr>
              <w:t xml:space="preserve"> </w:t>
            </w:r>
            <w:r w:rsidRPr="00DF0A0E">
              <w:rPr>
                <w:rFonts w:ascii="Times New Roman" w:hAnsi="Times New Roman" w:cs="Times New Roman"/>
                <w:sz w:val="24"/>
                <w:szCs w:val="24"/>
              </w:rPr>
              <w:t>emotional, and health needs;</w:t>
            </w:r>
            <w:r>
              <w:rPr>
                <w:rFonts w:ascii="Times New Roman" w:hAnsi="Times New Roman" w:cs="Times New Roman"/>
                <w:sz w:val="24"/>
                <w:szCs w:val="24"/>
              </w:rPr>
              <w:t xml:space="preserve"> </w:t>
            </w:r>
          </w:p>
          <w:p w:rsidR="00A43850" w:rsidRDefault="00A43850" w:rsidP="00BA36BE">
            <w:pPr>
              <w:pStyle w:val="ListParagraph"/>
              <w:numPr>
                <w:ilvl w:val="0"/>
                <w:numId w:val="2"/>
              </w:numPr>
              <w:rPr>
                <w:rFonts w:ascii="Times New Roman" w:hAnsi="Times New Roman" w:cs="Times New Roman"/>
                <w:sz w:val="24"/>
                <w:szCs w:val="24"/>
              </w:rPr>
            </w:pPr>
            <w:r w:rsidRPr="00DF0A0E">
              <w:rPr>
                <w:rFonts w:ascii="Times New Roman" w:hAnsi="Times New Roman" w:cs="Times New Roman"/>
                <w:sz w:val="24"/>
                <w:szCs w:val="24"/>
              </w:rPr>
              <w:t>Extending or restructuring the</w:t>
            </w:r>
            <w:r>
              <w:rPr>
                <w:rFonts w:ascii="Times New Roman" w:hAnsi="Times New Roman" w:cs="Times New Roman"/>
                <w:sz w:val="24"/>
                <w:szCs w:val="24"/>
              </w:rPr>
              <w:t xml:space="preserve"> </w:t>
            </w:r>
            <w:r w:rsidRPr="00DF0A0E">
              <w:rPr>
                <w:rFonts w:ascii="Times New Roman" w:hAnsi="Times New Roman" w:cs="Times New Roman"/>
                <w:sz w:val="24"/>
                <w:szCs w:val="24"/>
              </w:rPr>
              <w:t>school day so as to add time for such</w:t>
            </w:r>
            <w:r>
              <w:rPr>
                <w:rFonts w:ascii="Times New Roman" w:hAnsi="Times New Roman" w:cs="Times New Roman"/>
                <w:sz w:val="24"/>
                <w:szCs w:val="24"/>
              </w:rPr>
              <w:t xml:space="preserve"> </w:t>
            </w:r>
            <w:r w:rsidRPr="00DF0A0E">
              <w:rPr>
                <w:rFonts w:ascii="Times New Roman" w:hAnsi="Times New Roman" w:cs="Times New Roman"/>
                <w:sz w:val="24"/>
                <w:szCs w:val="24"/>
              </w:rPr>
              <w:t>strategies as advisory periods that build</w:t>
            </w:r>
            <w:r>
              <w:rPr>
                <w:rFonts w:ascii="Times New Roman" w:hAnsi="Times New Roman" w:cs="Times New Roman"/>
                <w:sz w:val="24"/>
                <w:szCs w:val="24"/>
              </w:rPr>
              <w:t xml:space="preserve"> </w:t>
            </w:r>
            <w:r w:rsidRPr="00DF0A0E">
              <w:rPr>
                <w:rFonts w:ascii="Times New Roman" w:hAnsi="Times New Roman" w:cs="Times New Roman"/>
                <w:sz w:val="24"/>
                <w:szCs w:val="24"/>
              </w:rPr>
              <w:t>relationships between students, faculty,</w:t>
            </w:r>
            <w:r>
              <w:rPr>
                <w:rFonts w:ascii="Times New Roman" w:hAnsi="Times New Roman" w:cs="Times New Roman"/>
                <w:sz w:val="24"/>
                <w:szCs w:val="24"/>
              </w:rPr>
              <w:t xml:space="preserve"> </w:t>
            </w:r>
            <w:r w:rsidRPr="00DF0A0E">
              <w:rPr>
                <w:rFonts w:ascii="Times New Roman" w:hAnsi="Times New Roman" w:cs="Times New Roman"/>
                <w:sz w:val="24"/>
                <w:szCs w:val="24"/>
              </w:rPr>
              <w:t>and other school staff;</w:t>
            </w:r>
          </w:p>
          <w:p w:rsidR="00A43850" w:rsidRDefault="00A43850" w:rsidP="00BA36BE">
            <w:pPr>
              <w:pStyle w:val="ListParagraph"/>
              <w:numPr>
                <w:ilvl w:val="0"/>
                <w:numId w:val="2"/>
              </w:numPr>
              <w:rPr>
                <w:rFonts w:ascii="Times New Roman" w:hAnsi="Times New Roman" w:cs="Times New Roman"/>
                <w:sz w:val="24"/>
                <w:szCs w:val="24"/>
              </w:rPr>
            </w:pPr>
            <w:r w:rsidRPr="00DF0A0E">
              <w:rPr>
                <w:rFonts w:ascii="Times New Roman" w:hAnsi="Times New Roman" w:cs="Times New Roman"/>
                <w:sz w:val="24"/>
                <w:szCs w:val="24"/>
              </w:rPr>
              <w:t>Implementing approaches to</w:t>
            </w:r>
            <w:r>
              <w:rPr>
                <w:rFonts w:ascii="Times New Roman" w:hAnsi="Times New Roman" w:cs="Times New Roman"/>
                <w:sz w:val="24"/>
                <w:szCs w:val="24"/>
              </w:rPr>
              <w:t xml:space="preserve"> </w:t>
            </w:r>
            <w:r w:rsidRPr="00DF0A0E">
              <w:rPr>
                <w:rFonts w:ascii="Times New Roman" w:hAnsi="Times New Roman" w:cs="Times New Roman"/>
                <w:sz w:val="24"/>
                <w:szCs w:val="24"/>
              </w:rPr>
              <w:t>improve school climate and discipline,</w:t>
            </w:r>
            <w:r>
              <w:rPr>
                <w:rFonts w:ascii="Times New Roman" w:hAnsi="Times New Roman" w:cs="Times New Roman"/>
                <w:sz w:val="24"/>
                <w:szCs w:val="24"/>
              </w:rPr>
              <w:t xml:space="preserve"> </w:t>
            </w:r>
            <w:r w:rsidRPr="00DF0A0E">
              <w:rPr>
                <w:rFonts w:ascii="Times New Roman" w:hAnsi="Times New Roman" w:cs="Times New Roman"/>
                <w:sz w:val="24"/>
                <w:szCs w:val="24"/>
              </w:rPr>
              <w:t>such as implementing a system of</w:t>
            </w:r>
            <w:r>
              <w:rPr>
                <w:rFonts w:ascii="Times New Roman" w:hAnsi="Times New Roman" w:cs="Times New Roman"/>
                <w:sz w:val="24"/>
                <w:szCs w:val="24"/>
              </w:rPr>
              <w:t xml:space="preserve"> </w:t>
            </w:r>
            <w:r w:rsidRPr="00DF0A0E">
              <w:rPr>
                <w:rFonts w:ascii="Times New Roman" w:hAnsi="Times New Roman" w:cs="Times New Roman"/>
                <w:sz w:val="24"/>
                <w:szCs w:val="24"/>
              </w:rPr>
              <w:t>positive behavioral supports or taking</w:t>
            </w:r>
            <w:r>
              <w:rPr>
                <w:rFonts w:ascii="Times New Roman" w:hAnsi="Times New Roman" w:cs="Times New Roman"/>
                <w:sz w:val="24"/>
                <w:szCs w:val="24"/>
              </w:rPr>
              <w:t xml:space="preserve"> </w:t>
            </w:r>
            <w:r w:rsidRPr="00DF0A0E">
              <w:rPr>
                <w:rFonts w:ascii="Times New Roman" w:hAnsi="Times New Roman" w:cs="Times New Roman"/>
                <w:sz w:val="24"/>
                <w:szCs w:val="24"/>
              </w:rPr>
              <w:t>steps to eliminate bullying and student</w:t>
            </w:r>
            <w:r>
              <w:rPr>
                <w:rFonts w:ascii="Times New Roman" w:hAnsi="Times New Roman" w:cs="Times New Roman"/>
                <w:sz w:val="24"/>
                <w:szCs w:val="24"/>
              </w:rPr>
              <w:t xml:space="preserve"> </w:t>
            </w:r>
            <w:r w:rsidRPr="00DF0A0E">
              <w:rPr>
                <w:rFonts w:ascii="Times New Roman" w:hAnsi="Times New Roman" w:cs="Times New Roman"/>
                <w:sz w:val="24"/>
                <w:szCs w:val="24"/>
              </w:rPr>
              <w:t>harassment; or</w:t>
            </w:r>
          </w:p>
          <w:p w:rsidR="00A43850" w:rsidRDefault="00A43850" w:rsidP="00E83DC5">
            <w:pPr>
              <w:pStyle w:val="ListParagraph"/>
              <w:numPr>
                <w:ilvl w:val="0"/>
                <w:numId w:val="2"/>
              </w:numPr>
              <w:rPr>
                <w:rFonts w:ascii="Times New Roman" w:hAnsi="Times New Roman" w:cs="Times New Roman"/>
                <w:sz w:val="24"/>
                <w:szCs w:val="24"/>
              </w:rPr>
            </w:pPr>
            <w:r w:rsidRPr="00DF0A0E">
              <w:rPr>
                <w:rFonts w:ascii="Times New Roman" w:hAnsi="Times New Roman" w:cs="Times New Roman"/>
                <w:sz w:val="24"/>
                <w:szCs w:val="24"/>
              </w:rPr>
              <w:t>Expanding the school program to</w:t>
            </w:r>
            <w:r>
              <w:rPr>
                <w:rFonts w:ascii="Times New Roman" w:hAnsi="Times New Roman" w:cs="Times New Roman"/>
                <w:sz w:val="24"/>
                <w:szCs w:val="24"/>
              </w:rPr>
              <w:t xml:space="preserve"> </w:t>
            </w:r>
            <w:r w:rsidRPr="00DF0A0E">
              <w:rPr>
                <w:rFonts w:ascii="Times New Roman" w:hAnsi="Times New Roman" w:cs="Times New Roman"/>
                <w:sz w:val="24"/>
                <w:szCs w:val="24"/>
              </w:rPr>
              <w:t>offer full-day kindergarten or prekindergarten</w:t>
            </w:r>
            <w:r w:rsidR="00A37E89">
              <w:rPr>
                <w:rFonts w:ascii="Times New Roman" w:hAnsi="Times New Roman" w:cs="Times New Roman"/>
                <w:sz w:val="24"/>
                <w:szCs w:val="24"/>
              </w:rPr>
              <w:t xml:space="preserve">. </w:t>
            </w:r>
          </w:p>
          <w:p w:rsidR="00A02A47" w:rsidRPr="00A02A47" w:rsidRDefault="00A02A47" w:rsidP="00A02A47">
            <w:pPr>
              <w:rPr>
                <w:rFonts w:ascii="Times New Roman" w:hAnsi="Times New Roman" w:cs="Times New Roman"/>
                <w:sz w:val="24"/>
                <w:szCs w:val="24"/>
              </w:rPr>
            </w:pPr>
          </w:p>
          <w:p w:rsidR="00C42B63" w:rsidRPr="00E83DC5" w:rsidRDefault="00A02A47" w:rsidP="00E83DC5">
            <w:pPr>
              <w:rPr>
                <w:rFonts w:ascii="Times New Roman" w:hAnsi="Times New Roman" w:cs="Times New Roman"/>
                <w:sz w:val="24"/>
                <w:szCs w:val="24"/>
              </w:rPr>
            </w:pPr>
            <w:r w:rsidRPr="00A02A47">
              <w:rPr>
                <w:rFonts w:ascii="Times New Roman" w:hAnsi="Times New Roman" w:cs="Times New Roman"/>
                <w:sz w:val="24"/>
                <w:szCs w:val="24"/>
              </w:rPr>
              <w:t>(Note: Permissible items are set forth in federal SIG Final Requirements for the Transformation Option, but are also permitted under the Restaffing Option)</w:t>
            </w:r>
          </w:p>
        </w:tc>
        <w:tc>
          <w:tcPr>
            <w:tcW w:w="2250" w:type="dxa"/>
          </w:tcPr>
          <w:p w:rsidR="00004F76" w:rsidRPr="00B176FC" w:rsidRDefault="00A37E89" w:rsidP="00BA36BE">
            <w:pPr>
              <w:rPr>
                <w:rFonts w:ascii="Times New Roman" w:hAnsi="Times New Roman" w:cs="Times New Roman"/>
                <w:sz w:val="24"/>
                <w:szCs w:val="24"/>
              </w:rPr>
            </w:pPr>
            <w:r w:rsidRPr="00A37E89">
              <w:rPr>
                <w:rFonts w:ascii="Times New Roman" w:hAnsi="Times New Roman" w:cs="Times New Roman"/>
                <w:b/>
                <w:sz w:val="24"/>
                <w:szCs w:val="24"/>
              </w:rPr>
              <w:t>Permissible</w:t>
            </w:r>
          </w:p>
        </w:tc>
        <w:tc>
          <w:tcPr>
            <w:tcW w:w="2178" w:type="dxa"/>
          </w:tcPr>
          <w:p w:rsidR="00004F76" w:rsidRPr="00B176FC" w:rsidRDefault="00004F76" w:rsidP="00BA36BE">
            <w:pPr>
              <w:rPr>
                <w:rFonts w:ascii="Times New Roman" w:hAnsi="Times New Roman" w:cs="Times New Roman"/>
                <w:b/>
                <w:sz w:val="24"/>
                <w:szCs w:val="24"/>
              </w:rPr>
            </w:pPr>
            <w:r>
              <w:rPr>
                <w:rFonts w:ascii="Times New Roman" w:hAnsi="Times New Roman" w:cs="Times New Roman"/>
                <w:b/>
                <w:sz w:val="24"/>
                <w:szCs w:val="24"/>
              </w:rPr>
              <w:t>Permissible</w:t>
            </w:r>
          </w:p>
        </w:tc>
      </w:tr>
      <w:tr w:rsidR="00237A51" w:rsidRPr="001311A2" w:rsidTr="00BA36BE">
        <w:tc>
          <w:tcPr>
            <w:tcW w:w="8748" w:type="dxa"/>
            <w:shd w:val="clear" w:color="auto" w:fill="C6D9F1" w:themeFill="text2" w:themeFillTint="33"/>
          </w:tcPr>
          <w:p w:rsidR="00237A51" w:rsidRPr="001311A2" w:rsidRDefault="00237A51" w:rsidP="00BA36BE">
            <w:pPr>
              <w:rPr>
                <w:rFonts w:ascii="Times New Roman" w:hAnsi="Times New Roman" w:cs="Times New Roman"/>
                <w:b/>
                <w:sz w:val="24"/>
                <w:szCs w:val="24"/>
              </w:rPr>
            </w:pPr>
            <w:r w:rsidRPr="001311A2">
              <w:rPr>
                <w:rFonts w:ascii="Times New Roman" w:hAnsi="Times New Roman" w:cs="Times New Roman"/>
                <w:b/>
                <w:sz w:val="24"/>
                <w:szCs w:val="24"/>
              </w:rPr>
              <w:t>Professional Development</w:t>
            </w:r>
          </w:p>
        </w:tc>
        <w:tc>
          <w:tcPr>
            <w:tcW w:w="2250" w:type="dxa"/>
            <w:shd w:val="clear" w:color="auto" w:fill="C6D9F1" w:themeFill="text2" w:themeFillTint="33"/>
          </w:tcPr>
          <w:p w:rsidR="00237A51" w:rsidRPr="001311A2" w:rsidRDefault="00237A51" w:rsidP="00BA36BE">
            <w:pPr>
              <w:rPr>
                <w:rFonts w:ascii="Times New Roman" w:hAnsi="Times New Roman" w:cs="Times New Roman"/>
                <w:b/>
                <w:sz w:val="24"/>
                <w:szCs w:val="24"/>
              </w:rPr>
            </w:pPr>
          </w:p>
        </w:tc>
        <w:tc>
          <w:tcPr>
            <w:tcW w:w="2178" w:type="dxa"/>
            <w:shd w:val="clear" w:color="auto" w:fill="C6D9F1" w:themeFill="text2" w:themeFillTint="33"/>
          </w:tcPr>
          <w:p w:rsidR="00237A51" w:rsidRPr="001311A2" w:rsidRDefault="00237A51" w:rsidP="00BA36BE">
            <w:pPr>
              <w:rPr>
                <w:rFonts w:ascii="Times New Roman" w:hAnsi="Times New Roman" w:cs="Times New Roman"/>
                <w:b/>
                <w:sz w:val="24"/>
                <w:szCs w:val="24"/>
              </w:rPr>
            </w:pPr>
          </w:p>
        </w:tc>
      </w:tr>
      <w:tr w:rsidR="00237A51" w:rsidRPr="006A54CC" w:rsidTr="00BA36BE">
        <w:tc>
          <w:tcPr>
            <w:tcW w:w="8748" w:type="dxa"/>
          </w:tcPr>
          <w:p w:rsidR="00004F76" w:rsidRPr="00004F76" w:rsidRDefault="00004F76" w:rsidP="00004F76">
            <w:pPr>
              <w:pStyle w:val="ListParagraph"/>
              <w:numPr>
                <w:ilvl w:val="0"/>
                <w:numId w:val="1"/>
              </w:numPr>
              <w:rPr>
                <w:rFonts w:ascii="Times New Roman" w:hAnsi="Times New Roman" w:cs="Times New Roman"/>
                <w:sz w:val="24"/>
                <w:szCs w:val="24"/>
              </w:rPr>
            </w:pPr>
            <w:r w:rsidRPr="00004F76">
              <w:rPr>
                <w:rFonts w:ascii="Times New Roman" w:hAnsi="Times New Roman" w:cs="Times New Roman"/>
                <w:sz w:val="24"/>
                <w:szCs w:val="24"/>
              </w:rPr>
              <w:t>Prov</w:t>
            </w:r>
            <w:r>
              <w:rPr>
                <w:rFonts w:ascii="Times New Roman" w:hAnsi="Times New Roman" w:cs="Times New Roman"/>
                <w:sz w:val="24"/>
                <w:szCs w:val="24"/>
              </w:rPr>
              <w:t xml:space="preserve">ide staff ongoing, high quality, </w:t>
            </w:r>
            <w:r w:rsidRPr="00004F76">
              <w:rPr>
                <w:rFonts w:ascii="Times New Roman" w:hAnsi="Times New Roman" w:cs="Times New Roman"/>
                <w:sz w:val="24"/>
                <w:szCs w:val="24"/>
              </w:rPr>
              <w:t>job-embedded professional development (</w:t>
            </w:r>
            <w:r w:rsidRPr="00004F76">
              <w:rPr>
                <w:rFonts w:ascii="Times New Roman" w:hAnsi="Times New Roman" w:cs="Times New Roman"/>
                <w:i/>
                <w:iCs/>
                <w:sz w:val="24"/>
                <w:szCs w:val="24"/>
              </w:rPr>
              <w:t xml:space="preserve">e.g., </w:t>
            </w:r>
            <w:r w:rsidRPr="00004F76">
              <w:rPr>
                <w:rFonts w:ascii="Times New Roman" w:hAnsi="Times New Roman" w:cs="Times New Roman"/>
                <w:sz w:val="24"/>
                <w:szCs w:val="24"/>
              </w:rPr>
              <w:t xml:space="preserve">regarding subject-specific pedagogy, instruction that reflects a deeper understanding of the community served by the school, or differentiated instruction) that is aligned with the school’s comprehensive instructional program and designed with school staff to ensure they are equipped to facilitate effective teaching and learning and have the capacity to successfully implement school reform </w:t>
            </w:r>
            <w:r w:rsidR="009D72C0">
              <w:rPr>
                <w:rFonts w:ascii="Times New Roman" w:hAnsi="Times New Roman" w:cs="Times New Roman"/>
                <w:sz w:val="24"/>
                <w:szCs w:val="24"/>
              </w:rPr>
              <w:t>strategies.</w:t>
            </w:r>
          </w:p>
        </w:tc>
        <w:tc>
          <w:tcPr>
            <w:tcW w:w="2250" w:type="dxa"/>
          </w:tcPr>
          <w:p w:rsidR="00237A51" w:rsidRDefault="00237A51" w:rsidP="00BA36BE">
            <w:pPr>
              <w:rPr>
                <w:rFonts w:ascii="Times New Roman" w:hAnsi="Times New Roman" w:cs="Times New Roman"/>
                <w:sz w:val="24"/>
                <w:szCs w:val="24"/>
              </w:rPr>
            </w:pPr>
            <w:r>
              <w:rPr>
                <w:rFonts w:ascii="Times New Roman" w:hAnsi="Times New Roman" w:cs="Times New Roman"/>
                <w:sz w:val="24"/>
                <w:szCs w:val="24"/>
              </w:rPr>
              <w:t>Not required</w:t>
            </w:r>
          </w:p>
        </w:tc>
        <w:tc>
          <w:tcPr>
            <w:tcW w:w="2178" w:type="dxa"/>
          </w:tcPr>
          <w:p w:rsidR="00237A51" w:rsidRPr="000C3934" w:rsidRDefault="00237A51" w:rsidP="00BA36BE">
            <w:pPr>
              <w:rPr>
                <w:rFonts w:ascii="Times New Roman" w:hAnsi="Times New Roman" w:cs="Times New Roman"/>
                <w:b/>
                <w:sz w:val="24"/>
                <w:szCs w:val="24"/>
              </w:rPr>
            </w:pPr>
            <w:r w:rsidRPr="000C3934">
              <w:rPr>
                <w:rFonts w:ascii="Times New Roman" w:hAnsi="Times New Roman" w:cs="Times New Roman"/>
                <w:b/>
                <w:sz w:val="24"/>
                <w:szCs w:val="24"/>
              </w:rPr>
              <w:t>Required</w:t>
            </w:r>
          </w:p>
        </w:tc>
      </w:tr>
    </w:tbl>
    <w:p w:rsidR="009D72C0" w:rsidRDefault="009D72C0">
      <w:r>
        <w:br w:type="page"/>
      </w:r>
    </w:p>
    <w:tbl>
      <w:tblPr>
        <w:tblStyle w:val="TableGrid"/>
        <w:tblW w:w="0" w:type="auto"/>
        <w:tblLook w:val="0620"/>
      </w:tblPr>
      <w:tblGrid>
        <w:gridCol w:w="8748"/>
        <w:gridCol w:w="2250"/>
        <w:gridCol w:w="2178"/>
      </w:tblGrid>
      <w:tr w:rsidR="007A72EC" w:rsidRPr="00B33F28" w:rsidTr="00BA36BE">
        <w:tc>
          <w:tcPr>
            <w:tcW w:w="8748" w:type="dxa"/>
          </w:tcPr>
          <w:p w:rsidR="007A72EC" w:rsidRPr="00B33F28" w:rsidRDefault="007A72EC" w:rsidP="00BA36BE">
            <w:pPr>
              <w:jc w:val="center"/>
              <w:rPr>
                <w:rFonts w:ascii="Times New Roman" w:hAnsi="Times New Roman" w:cs="Times New Roman"/>
                <w:b/>
                <w:sz w:val="28"/>
                <w:szCs w:val="28"/>
              </w:rPr>
            </w:pPr>
          </w:p>
          <w:p w:rsidR="007A72EC" w:rsidRPr="00B33F28" w:rsidRDefault="007A72EC" w:rsidP="00BA36BE">
            <w:pPr>
              <w:jc w:val="center"/>
              <w:rPr>
                <w:rFonts w:ascii="Times New Roman" w:hAnsi="Times New Roman" w:cs="Times New Roman"/>
                <w:b/>
                <w:sz w:val="28"/>
                <w:szCs w:val="28"/>
              </w:rPr>
            </w:pPr>
            <w:r>
              <w:rPr>
                <w:rFonts w:ascii="Times New Roman" w:hAnsi="Times New Roman" w:cs="Times New Roman"/>
                <w:b/>
                <w:sz w:val="28"/>
                <w:szCs w:val="28"/>
              </w:rPr>
              <w:t>Required or Permissible A</w:t>
            </w:r>
            <w:r w:rsidRPr="00B33F28">
              <w:rPr>
                <w:rFonts w:ascii="Times New Roman" w:hAnsi="Times New Roman" w:cs="Times New Roman"/>
                <w:b/>
                <w:sz w:val="28"/>
                <w:szCs w:val="28"/>
              </w:rPr>
              <w:t xml:space="preserve">ctivities for </w:t>
            </w:r>
            <w:r>
              <w:rPr>
                <w:rFonts w:ascii="Times New Roman" w:hAnsi="Times New Roman" w:cs="Times New Roman"/>
                <w:b/>
                <w:sz w:val="28"/>
                <w:szCs w:val="28"/>
              </w:rPr>
              <w:t>O</w:t>
            </w:r>
            <w:r w:rsidRPr="00B33F28">
              <w:rPr>
                <w:rFonts w:ascii="Times New Roman" w:hAnsi="Times New Roman" w:cs="Times New Roman"/>
                <w:b/>
                <w:sz w:val="28"/>
                <w:szCs w:val="28"/>
              </w:rPr>
              <w:t xml:space="preserve">ne </w:t>
            </w:r>
            <w:r>
              <w:rPr>
                <w:rFonts w:ascii="Times New Roman" w:hAnsi="Times New Roman" w:cs="Times New Roman"/>
                <w:b/>
                <w:sz w:val="28"/>
                <w:szCs w:val="28"/>
              </w:rPr>
              <w:t>or Both M</w:t>
            </w:r>
            <w:r w:rsidRPr="00B33F28">
              <w:rPr>
                <w:rFonts w:ascii="Times New Roman" w:hAnsi="Times New Roman" w:cs="Times New Roman"/>
                <w:b/>
                <w:sz w:val="28"/>
                <w:szCs w:val="28"/>
              </w:rPr>
              <w:t>odels</w:t>
            </w:r>
          </w:p>
        </w:tc>
        <w:tc>
          <w:tcPr>
            <w:tcW w:w="2250" w:type="dxa"/>
          </w:tcPr>
          <w:p w:rsidR="007A72EC" w:rsidRPr="00B33F28" w:rsidRDefault="007A72EC" w:rsidP="00BA36BE">
            <w:pPr>
              <w:jc w:val="center"/>
              <w:rPr>
                <w:rFonts w:ascii="Times New Roman" w:hAnsi="Times New Roman" w:cs="Times New Roman"/>
                <w:b/>
                <w:sz w:val="28"/>
                <w:szCs w:val="28"/>
              </w:rPr>
            </w:pPr>
            <w:r w:rsidRPr="00B33F28">
              <w:rPr>
                <w:rFonts w:ascii="Times New Roman" w:hAnsi="Times New Roman" w:cs="Times New Roman"/>
                <w:b/>
                <w:sz w:val="28"/>
                <w:szCs w:val="28"/>
              </w:rPr>
              <w:t>Restaffing</w:t>
            </w:r>
          </w:p>
          <w:p w:rsidR="007A72EC" w:rsidRPr="00B33F28" w:rsidRDefault="007A72EC" w:rsidP="00BA36BE">
            <w:pPr>
              <w:jc w:val="center"/>
              <w:rPr>
                <w:rFonts w:ascii="Times New Roman" w:hAnsi="Times New Roman" w:cs="Times New Roman"/>
                <w:b/>
                <w:sz w:val="28"/>
                <w:szCs w:val="28"/>
              </w:rPr>
            </w:pPr>
            <w:r w:rsidRPr="00B33F28">
              <w:rPr>
                <w:rFonts w:ascii="Times New Roman" w:hAnsi="Times New Roman" w:cs="Times New Roman"/>
                <w:b/>
                <w:sz w:val="28"/>
                <w:szCs w:val="28"/>
              </w:rPr>
              <w:t>Option</w:t>
            </w:r>
          </w:p>
        </w:tc>
        <w:tc>
          <w:tcPr>
            <w:tcW w:w="2178" w:type="dxa"/>
          </w:tcPr>
          <w:p w:rsidR="007A72EC" w:rsidRPr="00B33F28" w:rsidRDefault="007A72EC" w:rsidP="00BA36BE">
            <w:pPr>
              <w:jc w:val="center"/>
              <w:rPr>
                <w:rFonts w:ascii="Times New Roman" w:hAnsi="Times New Roman" w:cs="Times New Roman"/>
                <w:b/>
                <w:sz w:val="28"/>
                <w:szCs w:val="28"/>
              </w:rPr>
            </w:pPr>
            <w:r w:rsidRPr="00B33F28">
              <w:rPr>
                <w:rFonts w:ascii="Times New Roman" w:hAnsi="Times New Roman" w:cs="Times New Roman"/>
                <w:b/>
                <w:sz w:val="28"/>
                <w:szCs w:val="28"/>
              </w:rPr>
              <w:t>Transformation Option</w:t>
            </w:r>
          </w:p>
        </w:tc>
      </w:tr>
      <w:tr w:rsidR="009D72C0" w:rsidRPr="001311A2" w:rsidTr="00BA36BE">
        <w:tc>
          <w:tcPr>
            <w:tcW w:w="8748" w:type="dxa"/>
            <w:shd w:val="clear" w:color="auto" w:fill="C6D9F1" w:themeFill="text2" w:themeFillTint="33"/>
          </w:tcPr>
          <w:p w:rsidR="009D72C0" w:rsidRPr="001311A2" w:rsidRDefault="009D72C0" w:rsidP="00BA36BE">
            <w:pPr>
              <w:rPr>
                <w:rFonts w:ascii="Times New Roman" w:hAnsi="Times New Roman" w:cs="Times New Roman"/>
                <w:b/>
                <w:sz w:val="24"/>
                <w:szCs w:val="24"/>
              </w:rPr>
            </w:pPr>
            <w:r w:rsidRPr="001311A2">
              <w:rPr>
                <w:rFonts w:ascii="Times New Roman" w:hAnsi="Times New Roman" w:cs="Times New Roman"/>
                <w:b/>
                <w:sz w:val="24"/>
                <w:szCs w:val="24"/>
              </w:rPr>
              <w:t>Professional Development</w:t>
            </w:r>
            <w:r>
              <w:rPr>
                <w:rFonts w:ascii="Times New Roman" w:hAnsi="Times New Roman" w:cs="Times New Roman"/>
                <w:b/>
                <w:sz w:val="24"/>
                <w:szCs w:val="24"/>
              </w:rPr>
              <w:t xml:space="preserve"> (continued)</w:t>
            </w:r>
          </w:p>
        </w:tc>
        <w:tc>
          <w:tcPr>
            <w:tcW w:w="2250" w:type="dxa"/>
            <w:shd w:val="clear" w:color="auto" w:fill="C6D9F1" w:themeFill="text2" w:themeFillTint="33"/>
          </w:tcPr>
          <w:p w:rsidR="009D72C0" w:rsidRPr="001311A2" w:rsidRDefault="009D72C0" w:rsidP="00BA36BE">
            <w:pPr>
              <w:rPr>
                <w:rFonts w:ascii="Times New Roman" w:hAnsi="Times New Roman" w:cs="Times New Roman"/>
                <w:b/>
                <w:sz w:val="24"/>
                <w:szCs w:val="24"/>
              </w:rPr>
            </w:pPr>
          </w:p>
        </w:tc>
        <w:tc>
          <w:tcPr>
            <w:tcW w:w="2178" w:type="dxa"/>
            <w:shd w:val="clear" w:color="auto" w:fill="C6D9F1" w:themeFill="text2" w:themeFillTint="33"/>
          </w:tcPr>
          <w:p w:rsidR="009D72C0" w:rsidRPr="001311A2" w:rsidRDefault="009D72C0" w:rsidP="00BA36BE">
            <w:pPr>
              <w:rPr>
                <w:rFonts w:ascii="Times New Roman" w:hAnsi="Times New Roman" w:cs="Times New Roman"/>
                <w:b/>
                <w:sz w:val="24"/>
                <w:szCs w:val="24"/>
              </w:rPr>
            </w:pPr>
          </w:p>
        </w:tc>
      </w:tr>
      <w:tr w:rsidR="009D72C0" w:rsidRPr="006A54CC" w:rsidTr="00BA36BE">
        <w:tc>
          <w:tcPr>
            <w:tcW w:w="8748" w:type="dxa"/>
          </w:tcPr>
          <w:p w:rsidR="009D72C0" w:rsidRPr="009C38B6" w:rsidRDefault="009D72C0" w:rsidP="00BA36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ongoing, high-quality, job-embedded professional development aligned with the school’s comprehensive instructional program.</w:t>
            </w:r>
          </w:p>
        </w:tc>
        <w:tc>
          <w:tcPr>
            <w:tcW w:w="2250" w:type="dxa"/>
          </w:tcPr>
          <w:p w:rsidR="009D72C0" w:rsidRPr="000C3934" w:rsidRDefault="009D72C0" w:rsidP="00BA36BE">
            <w:pPr>
              <w:rPr>
                <w:rFonts w:ascii="Times New Roman" w:hAnsi="Times New Roman" w:cs="Times New Roman"/>
                <w:b/>
                <w:sz w:val="24"/>
                <w:szCs w:val="24"/>
              </w:rPr>
            </w:pPr>
            <w:r w:rsidRPr="000C3934">
              <w:rPr>
                <w:rFonts w:ascii="Times New Roman" w:hAnsi="Times New Roman" w:cs="Times New Roman"/>
                <w:b/>
                <w:sz w:val="24"/>
                <w:szCs w:val="24"/>
              </w:rPr>
              <w:t>Required</w:t>
            </w:r>
          </w:p>
        </w:tc>
        <w:tc>
          <w:tcPr>
            <w:tcW w:w="2178" w:type="dxa"/>
          </w:tcPr>
          <w:p w:rsidR="009D72C0" w:rsidRPr="000C3934" w:rsidRDefault="009D72C0" w:rsidP="00BA36BE">
            <w:pPr>
              <w:rPr>
                <w:rFonts w:ascii="Times New Roman" w:hAnsi="Times New Roman" w:cs="Times New Roman"/>
                <w:b/>
                <w:sz w:val="24"/>
                <w:szCs w:val="24"/>
              </w:rPr>
            </w:pPr>
            <w:r w:rsidRPr="000C3934">
              <w:rPr>
                <w:rFonts w:ascii="Times New Roman" w:hAnsi="Times New Roman" w:cs="Times New Roman"/>
                <w:b/>
                <w:sz w:val="24"/>
                <w:szCs w:val="24"/>
              </w:rPr>
              <w:t>Required</w:t>
            </w:r>
          </w:p>
        </w:tc>
      </w:tr>
      <w:tr w:rsidR="00B33F28" w:rsidRPr="006A54CC" w:rsidTr="001311A2">
        <w:tc>
          <w:tcPr>
            <w:tcW w:w="8748" w:type="dxa"/>
            <w:shd w:val="clear" w:color="auto" w:fill="C6D9F1" w:themeFill="text2" w:themeFillTint="33"/>
          </w:tcPr>
          <w:p w:rsidR="00B33F28" w:rsidRPr="006A54CC" w:rsidRDefault="00B777DC" w:rsidP="000C3934">
            <w:pPr>
              <w:rPr>
                <w:rFonts w:ascii="Times New Roman" w:hAnsi="Times New Roman" w:cs="Times New Roman"/>
                <w:sz w:val="24"/>
                <w:szCs w:val="24"/>
              </w:rPr>
            </w:pPr>
            <w:r>
              <w:rPr>
                <w:rFonts w:ascii="Times New Roman" w:hAnsi="Times New Roman" w:cs="Times New Roman"/>
                <w:b/>
                <w:sz w:val="24"/>
                <w:szCs w:val="24"/>
              </w:rPr>
              <w:t>Teacher</w:t>
            </w:r>
            <w:r w:rsidR="001311A2">
              <w:rPr>
                <w:rFonts w:ascii="Times New Roman" w:hAnsi="Times New Roman" w:cs="Times New Roman"/>
                <w:b/>
                <w:sz w:val="24"/>
                <w:szCs w:val="24"/>
              </w:rPr>
              <w:t xml:space="preserve">s </w:t>
            </w:r>
            <w:r w:rsidR="000C3934">
              <w:rPr>
                <w:rFonts w:ascii="Times New Roman" w:hAnsi="Times New Roman" w:cs="Times New Roman"/>
                <w:b/>
                <w:sz w:val="24"/>
                <w:szCs w:val="24"/>
              </w:rPr>
              <w:t>–</w:t>
            </w:r>
            <w:r>
              <w:rPr>
                <w:rFonts w:ascii="Times New Roman" w:hAnsi="Times New Roman" w:cs="Times New Roman"/>
                <w:b/>
                <w:sz w:val="24"/>
                <w:szCs w:val="24"/>
              </w:rPr>
              <w:t xml:space="preserve"> Evaluation</w:t>
            </w:r>
            <w:r w:rsidR="000C3934">
              <w:rPr>
                <w:rFonts w:ascii="Times New Roman" w:hAnsi="Times New Roman" w:cs="Times New Roman"/>
                <w:b/>
                <w:sz w:val="24"/>
                <w:szCs w:val="24"/>
              </w:rPr>
              <w:t xml:space="preserve"> and</w:t>
            </w:r>
            <w:r w:rsidR="001311A2">
              <w:rPr>
                <w:rFonts w:ascii="Times New Roman" w:hAnsi="Times New Roman" w:cs="Times New Roman"/>
                <w:b/>
                <w:sz w:val="24"/>
                <w:szCs w:val="24"/>
              </w:rPr>
              <w:t xml:space="preserve"> Compensation</w:t>
            </w:r>
            <w:r w:rsidR="006A54CC">
              <w:rPr>
                <w:rFonts w:ascii="Times New Roman" w:hAnsi="Times New Roman" w:cs="Times New Roman"/>
                <w:b/>
                <w:sz w:val="24"/>
                <w:szCs w:val="24"/>
              </w:rPr>
              <w:t>:</w:t>
            </w:r>
            <w:r w:rsidR="006A54CC">
              <w:rPr>
                <w:rFonts w:ascii="Times New Roman" w:hAnsi="Times New Roman" w:cs="Times New Roman"/>
                <w:sz w:val="24"/>
                <w:szCs w:val="24"/>
              </w:rPr>
              <w:t xml:space="preserve"> </w:t>
            </w:r>
          </w:p>
        </w:tc>
        <w:tc>
          <w:tcPr>
            <w:tcW w:w="2250" w:type="dxa"/>
            <w:shd w:val="clear" w:color="auto" w:fill="C6D9F1" w:themeFill="text2" w:themeFillTint="33"/>
          </w:tcPr>
          <w:p w:rsidR="00B33F28" w:rsidRPr="006A54CC" w:rsidRDefault="00B33F28" w:rsidP="00F72AC8">
            <w:pPr>
              <w:rPr>
                <w:rFonts w:ascii="Times New Roman" w:hAnsi="Times New Roman" w:cs="Times New Roman"/>
                <w:sz w:val="24"/>
                <w:szCs w:val="24"/>
              </w:rPr>
            </w:pPr>
          </w:p>
        </w:tc>
        <w:tc>
          <w:tcPr>
            <w:tcW w:w="2178" w:type="dxa"/>
            <w:shd w:val="clear" w:color="auto" w:fill="C6D9F1" w:themeFill="text2" w:themeFillTint="33"/>
          </w:tcPr>
          <w:p w:rsidR="00B33F28" w:rsidRPr="006A54CC" w:rsidRDefault="00B33F28" w:rsidP="00F72AC8">
            <w:pPr>
              <w:rPr>
                <w:rFonts w:ascii="Times New Roman" w:hAnsi="Times New Roman" w:cs="Times New Roman"/>
                <w:sz w:val="24"/>
                <w:szCs w:val="24"/>
              </w:rPr>
            </w:pPr>
          </w:p>
        </w:tc>
      </w:tr>
      <w:tr w:rsidR="00004F76" w:rsidRPr="006A54CC" w:rsidTr="00BA36BE">
        <w:tc>
          <w:tcPr>
            <w:tcW w:w="8748" w:type="dxa"/>
          </w:tcPr>
          <w:p w:rsidR="00004F76" w:rsidRPr="006A54CC" w:rsidRDefault="00004F76" w:rsidP="00BA36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locally adopted standards to measure effectiveness of staff to work within a turnaround environment to meet the need of students.</w:t>
            </w:r>
          </w:p>
        </w:tc>
        <w:tc>
          <w:tcPr>
            <w:tcW w:w="2250" w:type="dxa"/>
          </w:tcPr>
          <w:p w:rsidR="00004F76" w:rsidRPr="00B777DC" w:rsidRDefault="00004F76" w:rsidP="00BA36BE">
            <w:pPr>
              <w:rPr>
                <w:rFonts w:ascii="Times New Roman" w:hAnsi="Times New Roman" w:cs="Times New Roman"/>
                <w:b/>
                <w:sz w:val="24"/>
                <w:szCs w:val="24"/>
              </w:rPr>
            </w:pPr>
            <w:r w:rsidRPr="00B777DC">
              <w:rPr>
                <w:rFonts w:ascii="Times New Roman" w:hAnsi="Times New Roman" w:cs="Times New Roman"/>
                <w:b/>
                <w:sz w:val="24"/>
                <w:szCs w:val="24"/>
              </w:rPr>
              <w:t>Required</w:t>
            </w:r>
          </w:p>
        </w:tc>
        <w:tc>
          <w:tcPr>
            <w:tcW w:w="2178" w:type="dxa"/>
          </w:tcPr>
          <w:p w:rsidR="00004F76" w:rsidRPr="006A54CC" w:rsidRDefault="00004F76" w:rsidP="00BA36BE">
            <w:pPr>
              <w:rPr>
                <w:rFonts w:ascii="Times New Roman" w:hAnsi="Times New Roman" w:cs="Times New Roman"/>
                <w:sz w:val="24"/>
                <w:szCs w:val="24"/>
              </w:rPr>
            </w:pPr>
            <w:r>
              <w:rPr>
                <w:rFonts w:ascii="Times New Roman" w:hAnsi="Times New Roman" w:cs="Times New Roman"/>
                <w:sz w:val="24"/>
                <w:szCs w:val="24"/>
              </w:rPr>
              <w:t>Not required</w:t>
            </w:r>
          </w:p>
        </w:tc>
      </w:tr>
      <w:tr w:rsidR="00004F76" w:rsidRPr="006A54CC" w:rsidTr="00BA36BE">
        <w:tc>
          <w:tcPr>
            <w:tcW w:w="8748" w:type="dxa"/>
          </w:tcPr>
          <w:p w:rsidR="00004F76" w:rsidRDefault="00004F76" w:rsidP="00BA36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Retain no more than 50% of current employees in a school based on revised evaluation. Federal guidance permits a school district to count staff hired within the last two years as part of a school reform effort in determining the number of additional staff that would have to be replaced.</w:t>
            </w:r>
          </w:p>
        </w:tc>
        <w:tc>
          <w:tcPr>
            <w:tcW w:w="2250" w:type="dxa"/>
          </w:tcPr>
          <w:p w:rsidR="00004F76" w:rsidRPr="00B777DC" w:rsidRDefault="00004F76" w:rsidP="00BA36BE">
            <w:pPr>
              <w:rPr>
                <w:rFonts w:ascii="Times New Roman" w:hAnsi="Times New Roman" w:cs="Times New Roman"/>
                <w:b/>
                <w:sz w:val="24"/>
                <w:szCs w:val="24"/>
              </w:rPr>
            </w:pPr>
            <w:r w:rsidRPr="00B777DC">
              <w:rPr>
                <w:rFonts w:ascii="Times New Roman" w:hAnsi="Times New Roman" w:cs="Times New Roman"/>
                <w:b/>
                <w:sz w:val="24"/>
                <w:szCs w:val="24"/>
              </w:rPr>
              <w:t>Required</w:t>
            </w:r>
          </w:p>
        </w:tc>
        <w:tc>
          <w:tcPr>
            <w:tcW w:w="2178" w:type="dxa"/>
          </w:tcPr>
          <w:p w:rsidR="00004F76" w:rsidRPr="006A54CC" w:rsidRDefault="00004F76" w:rsidP="00BA36BE">
            <w:pPr>
              <w:rPr>
                <w:rFonts w:ascii="Times New Roman" w:hAnsi="Times New Roman" w:cs="Times New Roman"/>
                <w:sz w:val="24"/>
                <w:szCs w:val="24"/>
              </w:rPr>
            </w:pPr>
            <w:r>
              <w:rPr>
                <w:rFonts w:ascii="Times New Roman" w:hAnsi="Times New Roman" w:cs="Times New Roman"/>
                <w:sz w:val="24"/>
                <w:szCs w:val="24"/>
              </w:rPr>
              <w:t>Not required</w:t>
            </w:r>
          </w:p>
        </w:tc>
      </w:tr>
      <w:tr w:rsidR="002F5609" w:rsidRPr="006A54CC" w:rsidTr="001311A2">
        <w:tc>
          <w:tcPr>
            <w:tcW w:w="8748" w:type="dxa"/>
          </w:tcPr>
          <w:p w:rsidR="002F5609" w:rsidRDefault="002F5609" w:rsidP="00D835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rigorous, transparent and equitable evaluation systems for teachers and principals that:</w:t>
            </w:r>
          </w:p>
          <w:p w:rsidR="002F5609" w:rsidRDefault="002F5609" w:rsidP="002F56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Take into account student</w:t>
            </w:r>
            <w:r w:rsidR="008D615C">
              <w:rPr>
                <w:rFonts w:ascii="Times New Roman" w:hAnsi="Times New Roman" w:cs="Times New Roman"/>
                <w:sz w:val="24"/>
                <w:szCs w:val="24"/>
              </w:rPr>
              <w:t xml:space="preserve"> growth as a significant factor;</w:t>
            </w:r>
          </w:p>
          <w:p w:rsidR="002F5609" w:rsidRDefault="002F5609" w:rsidP="002F56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Include other factors such as  multiple observatio</w:t>
            </w:r>
            <w:r w:rsidR="00036ACE">
              <w:rPr>
                <w:rFonts w:ascii="Times New Roman" w:hAnsi="Times New Roman" w:cs="Times New Roman"/>
                <w:sz w:val="24"/>
                <w:szCs w:val="24"/>
              </w:rPr>
              <w:t>n-based performance assessments</w:t>
            </w:r>
            <w:r>
              <w:rPr>
                <w:rFonts w:ascii="Times New Roman" w:hAnsi="Times New Roman" w:cs="Times New Roman"/>
                <w:sz w:val="24"/>
                <w:szCs w:val="24"/>
              </w:rPr>
              <w:t xml:space="preserve"> </w:t>
            </w:r>
            <w:r w:rsidR="00B777DC">
              <w:rPr>
                <w:rFonts w:ascii="Times New Roman" w:hAnsi="Times New Roman" w:cs="Times New Roman"/>
                <w:sz w:val="24"/>
                <w:szCs w:val="24"/>
              </w:rPr>
              <w:t xml:space="preserve">and </w:t>
            </w:r>
            <w:r>
              <w:rPr>
                <w:rFonts w:ascii="Times New Roman" w:hAnsi="Times New Roman" w:cs="Times New Roman"/>
                <w:sz w:val="24"/>
                <w:szCs w:val="24"/>
              </w:rPr>
              <w:t>ongoing collections of professional practice</w:t>
            </w:r>
            <w:r w:rsidR="00036ACE">
              <w:rPr>
                <w:rFonts w:ascii="Times New Roman" w:hAnsi="Times New Roman" w:cs="Times New Roman"/>
                <w:sz w:val="24"/>
                <w:szCs w:val="24"/>
              </w:rPr>
              <w:t xml:space="preserve"> reflective of student achievement and increased high school graduation rates</w:t>
            </w:r>
            <w:r>
              <w:rPr>
                <w:rFonts w:ascii="Times New Roman" w:hAnsi="Times New Roman" w:cs="Times New Roman"/>
                <w:sz w:val="24"/>
                <w:szCs w:val="24"/>
              </w:rPr>
              <w:t>;</w:t>
            </w:r>
            <w:r w:rsidR="00B777DC">
              <w:rPr>
                <w:rFonts w:ascii="Times New Roman" w:hAnsi="Times New Roman" w:cs="Times New Roman"/>
                <w:sz w:val="24"/>
                <w:szCs w:val="24"/>
              </w:rPr>
              <w:t xml:space="preserve"> </w:t>
            </w:r>
            <w:r w:rsidR="008D615C">
              <w:rPr>
                <w:rFonts w:ascii="Times New Roman" w:hAnsi="Times New Roman" w:cs="Times New Roman"/>
                <w:sz w:val="24"/>
                <w:szCs w:val="24"/>
              </w:rPr>
              <w:t>and</w:t>
            </w:r>
          </w:p>
          <w:p w:rsidR="002F5609" w:rsidRPr="00B777DC" w:rsidRDefault="002F5609" w:rsidP="002F56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Are designed with teachers and the principal’s </w:t>
            </w:r>
            <w:r w:rsidR="00B777DC">
              <w:rPr>
                <w:rFonts w:ascii="Times New Roman" w:hAnsi="Times New Roman" w:cs="Times New Roman"/>
                <w:sz w:val="24"/>
                <w:szCs w:val="24"/>
              </w:rPr>
              <w:t>involvement.</w:t>
            </w:r>
          </w:p>
        </w:tc>
        <w:tc>
          <w:tcPr>
            <w:tcW w:w="2250" w:type="dxa"/>
          </w:tcPr>
          <w:p w:rsidR="00B777DC" w:rsidRDefault="00B777DC" w:rsidP="00F72AC8">
            <w:pPr>
              <w:rPr>
                <w:rFonts w:ascii="Times New Roman" w:hAnsi="Times New Roman" w:cs="Times New Roman"/>
                <w:sz w:val="24"/>
                <w:szCs w:val="24"/>
              </w:rPr>
            </w:pPr>
            <w:r>
              <w:rPr>
                <w:rFonts w:ascii="Times New Roman" w:hAnsi="Times New Roman" w:cs="Times New Roman"/>
                <w:sz w:val="24"/>
                <w:szCs w:val="24"/>
              </w:rPr>
              <w:t>Not required</w:t>
            </w:r>
          </w:p>
        </w:tc>
        <w:tc>
          <w:tcPr>
            <w:tcW w:w="2178" w:type="dxa"/>
          </w:tcPr>
          <w:p w:rsidR="00B777DC" w:rsidRPr="00B777DC" w:rsidRDefault="00B777DC" w:rsidP="00F72AC8">
            <w:pPr>
              <w:rPr>
                <w:rFonts w:ascii="Times New Roman" w:hAnsi="Times New Roman" w:cs="Times New Roman"/>
                <w:b/>
                <w:sz w:val="24"/>
                <w:szCs w:val="24"/>
              </w:rPr>
            </w:pPr>
            <w:r w:rsidRPr="00B777DC">
              <w:rPr>
                <w:rFonts w:ascii="Times New Roman" w:hAnsi="Times New Roman" w:cs="Times New Roman"/>
                <w:b/>
                <w:sz w:val="24"/>
                <w:szCs w:val="24"/>
              </w:rPr>
              <w:t>Required</w:t>
            </w:r>
          </w:p>
        </w:tc>
      </w:tr>
      <w:tr w:rsidR="00D835CB" w:rsidRPr="00B777DC" w:rsidTr="001311A2">
        <w:tc>
          <w:tcPr>
            <w:tcW w:w="8748" w:type="dxa"/>
          </w:tcPr>
          <w:p w:rsidR="00237A51" w:rsidRPr="002A7C76" w:rsidRDefault="00036ACE" w:rsidP="00B777DC">
            <w:pPr>
              <w:pStyle w:val="ListParagraph"/>
              <w:numPr>
                <w:ilvl w:val="0"/>
                <w:numId w:val="1"/>
              </w:numPr>
              <w:rPr>
                <w:rFonts w:ascii="Times New Roman" w:hAnsi="Times New Roman" w:cs="Times New Roman"/>
                <w:sz w:val="24"/>
                <w:szCs w:val="24"/>
              </w:rPr>
            </w:pPr>
            <w:r w:rsidRPr="002A7C76">
              <w:rPr>
                <w:rFonts w:ascii="Times New Roman" w:hAnsi="Times New Roman" w:cs="Times New Roman"/>
                <w:sz w:val="24"/>
                <w:szCs w:val="24"/>
              </w:rPr>
              <w:t xml:space="preserve">Kentucky Administrative Regulation: </w:t>
            </w:r>
          </w:p>
          <w:p w:rsidR="0094589E" w:rsidRPr="008810C6" w:rsidRDefault="00B777DC" w:rsidP="008810C6">
            <w:pPr>
              <w:pStyle w:val="ListParagraph"/>
              <w:numPr>
                <w:ilvl w:val="0"/>
                <w:numId w:val="2"/>
              </w:numPr>
              <w:rPr>
                <w:rFonts w:ascii="Times New Roman" w:hAnsi="Times New Roman" w:cs="Times New Roman"/>
                <w:sz w:val="24"/>
                <w:szCs w:val="24"/>
              </w:rPr>
            </w:pPr>
            <w:r w:rsidRPr="00B777DC">
              <w:rPr>
                <w:rFonts w:ascii="Times New Roman" w:hAnsi="Times New Roman" w:cs="Times New Roman"/>
                <w:sz w:val="24"/>
                <w:szCs w:val="24"/>
              </w:rPr>
              <w:t>Provide additional leadership and compensation opportunities to school</w:t>
            </w:r>
            <w:r w:rsidR="006A5CC6">
              <w:rPr>
                <w:rFonts w:ascii="Times New Roman" w:hAnsi="Times New Roman" w:cs="Times New Roman"/>
                <w:sz w:val="24"/>
                <w:szCs w:val="24"/>
              </w:rPr>
              <w:t xml:space="preserve"> leaders, teachers, and staff </w:t>
            </w:r>
            <w:r>
              <w:rPr>
                <w:rFonts w:ascii="Times New Roman" w:hAnsi="Times New Roman" w:cs="Times New Roman"/>
                <w:sz w:val="24"/>
                <w:szCs w:val="24"/>
              </w:rPr>
              <w:t>who have increased student achievement and high school graduation rates (if applicable).</w:t>
            </w:r>
          </w:p>
        </w:tc>
        <w:tc>
          <w:tcPr>
            <w:tcW w:w="2250" w:type="dxa"/>
          </w:tcPr>
          <w:p w:rsidR="006A5CC6" w:rsidRPr="00B777DC" w:rsidRDefault="006A5CC6" w:rsidP="002B7695">
            <w:pPr>
              <w:rPr>
                <w:rFonts w:ascii="Times New Roman" w:hAnsi="Times New Roman" w:cs="Times New Roman"/>
                <w:sz w:val="24"/>
                <w:szCs w:val="24"/>
              </w:rPr>
            </w:pPr>
            <w:r>
              <w:rPr>
                <w:rFonts w:ascii="Times New Roman" w:hAnsi="Times New Roman" w:cs="Times New Roman"/>
                <w:sz w:val="24"/>
                <w:szCs w:val="24"/>
              </w:rPr>
              <w:t>Not required</w:t>
            </w:r>
          </w:p>
        </w:tc>
        <w:tc>
          <w:tcPr>
            <w:tcW w:w="2178" w:type="dxa"/>
          </w:tcPr>
          <w:p w:rsidR="00D835CB" w:rsidRPr="00B777DC" w:rsidRDefault="00D835CB" w:rsidP="002B7695">
            <w:pPr>
              <w:rPr>
                <w:rFonts w:ascii="Times New Roman" w:hAnsi="Times New Roman" w:cs="Times New Roman"/>
                <w:b/>
                <w:sz w:val="24"/>
                <w:szCs w:val="24"/>
              </w:rPr>
            </w:pPr>
            <w:r w:rsidRPr="00B777DC">
              <w:rPr>
                <w:rFonts w:ascii="Times New Roman" w:hAnsi="Times New Roman" w:cs="Times New Roman"/>
                <w:b/>
                <w:sz w:val="24"/>
                <w:szCs w:val="24"/>
              </w:rPr>
              <w:t>Required</w:t>
            </w:r>
          </w:p>
        </w:tc>
      </w:tr>
    </w:tbl>
    <w:p w:rsidR="008810C6" w:rsidRDefault="008810C6">
      <w:r>
        <w:br w:type="page"/>
      </w:r>
    </w:p>
    <w:tbl>
      <w:tblPr>
        <w:tblStyle w:val="TableGrid"/>
        <w:tblW w:w="0" w:type="auto"/>
        <w:tblLook w:val="0620"/>
      </w:tblPr>
      <w:tblGrid>
        <w:gridCol w:w="8748"/>
        <w:gridCol w:w="2250"/>
        <w:gridCol w:w="2178"/>
      </w:tblGrid>
      <w:tr w:rsidR="007A72EC" w:rsidRPr="00B33F28" w:rsidTr="00BA36BE">
        <w:tc>
          <w:tcPr>
            <w:tcW w:w="8748" w:type="dxa"/>
          </w:tcPr>
          <w:p w:rsidR="007A72EC" w:rsidRPr="00B33F28" w:rsidRDefault="007A72EC" w:rsidP="00BA36BE">
            <w:pPr>
              <w:jc w:val="center"/>
              <w:rPr>
                <w:rFonts w:ascii="Times New Roman" w:hAnsi="Times New Roman" w:cs="Times New Roman"/>
                <w:b/>
                <w:sz w:val="28"/>
                <w:szCs w:val="28"/>
              </w:rPr>
            </w:pPr>
          </w:p>
          <w:p w:rsidR="007A72EC" w:rsidRPr="00B33F28" w:rsidRDefault="007A72EC" w:rsidP="00BA36BE">
            <w:pPr>
              <w:jc w:val="center"/>
              <w:rPr>
                <w:rFonts w:ascii="Times New Roman" w:hAnsi="Times New Roman" w:cs="Times New Roman"/>
                <w:b/>
                <w:sz w:val="28"/>
                <w:szCs w:val="28"/>
              </w:rPr>
            </w:pPr>
            <w:r>
              <w:rPr>
                <w:rFonts w:ascii="Times New Roman" w:hAnsi="Times New Roman" w:cs="Times New Roman"/>
                <w:b/>
                <w:sz w:val="28"/>
                <w:szCs w:val="28"/>
              </w:rPr>
              <w:t>Required or Permissible A</w:t>
            </w:r>
            <w:r w:rsidRPr="00B33F28">
              <w:rPr>
                <w:rFonts w:ascii="Times New Roman" w:hAnsi="Times New Roman" w:cs="Times New Roman"/>
                <w:b/>
                <w:sz w:val="28"/>
                <w:szCs w:val="28"/>
              </w:rPr>
              <w:t xml:space="preserve">ctivities for </w:t>
            </w:r>
            <w:r>
              <w:rPr>
                <w:rFonts w:ascii="Times New Roman" w:hAnsi="Times New Roman" w:cs="Times New Roman"/>
                <w:b/>
                <w:sz w:val="28"/>
                <w:szCs w:val="28"/>
              </w:rPr>
              <w:t>O</w:t>
            </w:r>
            <w:r w:rsidRPr="00B33F28">
              <w:rPr>
                <w:rFonts w:ascii="Times New Roman" w:hAnsi="Times New Roman" w:cs="Times New Roman"/>
                <w:b/>
                <w:sz w:val="28"/>
                <w:szCs w:val="28"/>
              </w:rPr>
              <w:t xml:space="preserve">ne </w:t>
            </w:r>
            <w:r>
              <w:rPr>
                <w:rFonts w:ascii="Times New Roman" w:hAnsi="Times New Roman" w:cs="Times New Roman"/>
                <w:b/>
                <w:sz w:val="28"/>
                <w:szCs w:val="28"/>
              </w:rPr>
              <w:t>or Both M</w:t>
            </w:r>
            <w:r w:rsidRPr="00B33F28">
              <w:rPr>
                <w:rFonts w:ascii="Times New Roman" w:hAnsi="Times New Roman" w:cs="Times New Roman"/>
                <w:b/>
                <w:sz w:val="28"/>
                <w:szCs w:val="28"/>
              </w:rPr>
              <w:t>odels</w:t>
            </w:r>
          </w:p>
        </w:tc>
        <w:tc>
          <w:tcPr>
            <w:tcW w:w="2250" w:type="dxa"/>
          </w:tcPr>
          <w:p w:rsidR="007A72EC" w:rsidRPr="00B33F28" w:rsidRDefault="007A72EC" w:rsidP="00BA36BE">
            <w:pPr>
              <w:jc w:val="center"/>
              <w:rPr>
                <w:rFonts w:ascii="Times New Roman" w:hAnsi="Times New Roman" w:cs="Times New Roman"/>
                <w:b/>
                <w:sz w:val="28"/>
                <w:szCs w:val="28"/>
              </w:rPr>
            </w:pPr>
            <w:r w:rsidRPr="00B33F28">
              <w:rPr>
                <w:rFonts w:ascii="Times New Roman" w:hAnsi="Times New Roman" w:cs="Times New Roman"/>
                <w:b/>
                <w:sz w:val="28"/>
                <w:szCs w:val="28"/>
              </w:rPr>
              <w:t>Restaffing</w:t>
            </w:r>
          </w:p>
          <w:p w:rsidR="007A72EC" w:rsidRPr="00B33F28" w:rsidRDefault="007A72EC" w:rsidP="00BA36BE">
            <w:pPr>
              <w:jc w:val="center"/>
              <w:rPr>
                <w:rFonts w:ascii="Times New Roman" w:hAnsi="Times New Roman" w:cs="Times New Roman"/>
                <w:b/>
                <w:sz w:val="28"/>
                <w:szCs w:val="28"/>
              </w:rPr>
            </w:pPr>
            <w:r w:rsidRPr="00B33F28">
              <w:rPr>
                <w:rFonts w:ascii="Times New Roman" w:hAnsi="Times New Roman" w:cs="Times New Roman"/>
                <w:b/>
                <w:sz w:val="28"/>
                <w:szCs w:val="28"/>
              </w:rPr>
              <w:t>Option</w:t>
            </w:r>
          </w:p>
        </w:tc>
        <w:tc>
          <w:tcPr>
            <w:tcW w:w="2178" w:type="dxa"/>
          </w:tcPr>
          <w:p w:rsidR="007A72EC" w:rsidRPr="00B33F28" w:rsidRDefault="007A72EC" w:rsidP="00BA36BE">
            <w:pPr>
              <w:jc w:val="center"/>
              <w:rPr>
                <w:rFonts w:ascii="Times New Roman" w:hAnsi="Times New Roman" w:cs="Times New Roman"/>
                <w:b/>
                <w:sz w:val="28"/>
                <w:szCs w:val="28"/>
              </w:rPr>
            </w:pPr>
            <w:r w:rsidRPr="00B33F28">
              <w:rPr>
                <w:rFonts w:ascii="Times New Roman" w:hAnsi="Times New Roman" w:cs="Times New Roman"/>
                <w:b/>
                <w:sz w:val="28"/>
                <w:szCs w:val="28"/>
              </w:rPr>
              <w:t>Transformation Option</w:t>
            </w:r>
          </w:p>
        </w:tc>
      </w:tr>
      <w:tr w:rsidR="008810C6" w:rsidRPr="006A54CC" w:rsidTr="00BA36BE">
        <w:tc>
          <w:tcPr>
            <w:tcW w:w="8748" w:type="dxa"/>
            <w:shd w:val="clear" w:color="auto" w:fill="C6D9F1" w:themeFill="text2" w:themeFillTint="33"/>
          </w:tcPr>
          <w:p w:rsidR="008810C6" w:rsidRPr="006A54CC" w:rsidRDefault="008810C6" w:rsidP="00BA36BE">
            <w:pPr>
              <w:rPr>
                <w:rFonts w:ascii="Times New Roman" w:hAnsi="Times New Roman" w:cs="Times New Roman"/>
                <w:sz w:val="24"/>
                <w:szCs w:val="24"/>
              </w:rPr>
            </w:pPr>
            <w:r>
              <w:rPr>
                <w:rFonts w:ascii="Times New Roman" w:hAnsi="Times New Roman" w:cs="Times New Roman"/>
                <w:b/>
                <w:sz w:val="24"/>
                <w:szCs w:val="24"/>
              </w:rPr>
              <w:t>Teachers – Evaluation and Compensation (continued:</w:t>
            </w:r>
            <w:r>
              <w:rPr>
                <w:rFonts w:ascii="Times New Roman" w:hAnsi="Times New Roman" w:cs="Times New Roman"/>
                <w:sz w:val="24"/>
                <w:szCs w:val="24"/>
              </w:rPr>
              <w:t xml:space="preserve"> </w:t>
            </w:r>
          </w:p>
        </w:tc>
        <w:tc>
          <w:tcPr>
            <w:tcW w:w="2250" w:type="dxa"/>
            <w:shd w:val="clear" w:color="auto" w:fill="C6D9F1" w:themeFill="text2" w:themeFillTint="33"/>
          </w:tcPr>
          <w:p w:rsidR="008810C6" w:rsidRPr="006A54CC" w:rsidRDefault="008810C6" w:rsidP="00BA36BE">
            <w:pPr>
              <w:rPr>
                <w:rFonts w:ascii="Times New Roman" w:hAnsi="Times New Roman" w:cs="Times New Roman"/>
                <w:sz w:val="24"/>
                <w:szCs w:val="24"/>
              </w:rPr>
            </w:pPr>
          </w:p>
        </w:tc>
        <w:tc>
          <w:tcPr>
            <w:tcW w:w="2178" w:type="dxa"/>
            <w:shd w:val="clear" w:color="auto" w:fill="C6D9F1" w:themeFill="text2" w:themeFillTint="33"/>
          </w:tcPr>
          <w:p w:rsidR="008810C6" w:rsidRPr="006A54CC" w:rsidRDefault="008810C6" w:rsidP="00BA36BE">
            <w:pPr>
              <w:rPr>
                <w:rFonts w:ascii="Times New Roman" w:hAnsi="Times New Roman" w:cs="Times New Roman"/>
                <w:sz w:val="24"/>
                <w:szCs w:val="24"/>
              </w:rPr>
            </w:pPr>
          </w:p>
        </w:tc>
      </w:tr>
      <w:tr w:rsidR="008810C6" w:rsidRPr="00B777DC" w:rsidTr="00BA36BE">
        <w:tc>
          <w:tcPr>
            <w:tcW w:w="8748" w:type="dxa"/>
          </w:tcPr>
          <w:p w:rsidR="008810C6" w:rsidRPr="002A7C76" w:rsidRDefault="008810C6" w:rsidP="00BA36BE">
            <w:pPr>
              <w:pStyle w:val="ListParagraph"/>
              <w:numPr>
                <w:ilvl w:val="0"/>
                <w:numId w:val="1"/>
              </w:numPr>
              <w:rPr>
                <w:rFonts w:ascii="Times New Roman" w:hAnsi="Times New Roman" w:cs="Times New Roman"/>
                <w:sz w:val="24"/>
                <w:szCs w:val="24"/>
              </w:rPr>
            </w:pPr>
            <w:r w:rsidRPr="002A7C76">
              <w:rPr>
                <w:rFonts w:ascii="Times New Roman" w:hAnsi="Times New Roman" w:cs="Times New Roman"/>
                <w:sz w:val="24"/>
                <w:szCs w:val="24"/>
              </w:rPr>
              <w:t xml:space="preserve">Federal SIG Final Rule: </w:t>
            </w:r>
          </w:p>
          <w:p w:rsidR="008810C6" w:rsidRPr="006A5CC6" w:rsidRDefault="008810C6" w:rsidP="00BA36BE">
            <w:pPr>
              <w:pStyle w:val="ListParagraph"/>
              <w:numPr>
                <w:ilvl w:val="0"/>
                <w:numId w:val="2"/>
              </w:numPr>
              <w:rPr>
                <w:rFonts w:ascii="Times New Roman" w:hAnsi="Times New Roman" w:cs="Times New Roman"/>
                <w:b/>
                <w:sz w:val="24"/>
                <w:szCs w:val="24"/>
              </w:rPr>
            </w:pPr>
            <w:r w:rsidRPr="006A5CC6">
              <w:rPr>
                <w:rFonts w:ascii="Times New Roman" w:hAnsi="Times New Roman" w:cs="Times New Roman"/>
                <w:sz w:val="24"/>
                <w:szCs w:val="24"/>
              </w:rPr>
              <w:t>Identify and reward school leaders, teachers, and other staff who, in implementing this model, have increased student achievement and high school graduation rates.</w:t>
            </w:r>
          </w:p>
          <w:p w:rsidR="008810C6" w:rsidRPr="002A7C76" w:rsidRDefault="008810C6" w:rsidP="00BA36B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Implement such strategies as f</w:t>
            </w:r>
            <w:r w:rsidRPr="00237A51">
              <w:rPr>
                <w:rFonts w:ascii="Times New Roman" w:hAnsi="Times New Roman" w:cs="Times New Roman"/>
                <w:sz w:val="24"/>
                <w:szCs w:val="24"/>
              </w:rPr>
              <w:t xml:space="preserve">inancial incentives, </w:t>
            </w:r>
            <w:r>
              <w:rPr>
                <w:rFonts w:ascii="Times New Roman" w:hAnsi="Times New Roman" w:cs="Times New Roman"/>
                <w:sz w:val="24"/>
                <w:szCs w:val="24"/>
              </w:rPr>
              <w:t>i</w:t>
            </w:r>
            <w:r w:rsidRPr="00237A51">
              <w:rPr>
                <w:rFonts w:ascii="Times New Roman" w:hAnsi="Times New Roman" w:cs="Times New Roman"/>
                <w:sz w:val="24"/>
                <w:szCs w:val="24"/>
              </w:rPr>
              <w:t xml:space="preserve">ncreased opportunities for promotion and career growth, and </w:t>
            </w:r>
            <w:r>
              <w:rPr>
                <w:rFonts w:ascii="Times New Roman" w:hAnsi="Times New Roman" w:cs="Times New Roman"/>
                <w:sz w:val="24"/>
                <w:szCs w:val="24"/>
              </w:rPr>
              <w:t>m</w:t>
            </w:r>
            <w:r w:rsidRPr="00237A51">
              <w:rPr>
                <w:rFonts w:ascii="Times New Roman" w:hAnsi="Times New Roman" w:cs="Times New Roman"/>
                <w:sz w:val="24"/>
                <w:szCs w:val="24"/>
              </w:rPr>
              <w:t>ore flexible work conditions that are designed to recruit, place, and retain   staff with the skills necessary to meet the needs of the students in a transformation school.</w:t>
            </w:r>
          </w:p>
          <w:p w:rsidR="002A7C76" w:rsidRDefault="002A7C76" w:rsidP="002A7C76">
            <w:pPr>
              <w:rPr>
                <w:rFonts w:ascii="Times New Roman" w:hAnsi="Times New Roman" w:cs="Times New Roman"/>
                <w:b/>
                <w:sz w:val="24"/>
                <w:szCs w:val="24"/>
              </w:rPr>
            </w:pPr>
          </w:p>
          <w:p w:rsidR="002A7C76" w:rsidRPr="002A7C76" w:rsidRDefault="002A7C76" w:rsidP="002A7C76">
            <w:pPr>
              <w:numPr>
                <w:ilvl w:val="0"/>
                <w:numId w:val="1"/>
              </w:numPr>
              <w:rPr>
                <w:rFonts w:ascii="Times New Roman" w:hAnsi="Times New Roman" w:cs="Times New Roman"/>
                <w:sz w:val="24"/>
                <w:szCs w:val="24"/>
              </w:rPr>
            </w:pPr>
            <w:r w:rsidRPr="002A7C76">
              <w:rPr>
                <w:rFonts w:ascii="Times New Roman" w:hAnsi="Times New Roman" w:cs="Times New Roman"/>
                <w:sz w:val="24"/>
                <w:szCs w:val="24"/>
              </w:rPr>
              <w:t>The “Transformation Toolkit” from the Center on Innovation &amp; Improvement  sets forth recommended Action Items under Rewarding Staff, including:</w:t>
            </w:r>
          </w:p>
          <w:p w:rsidR="002A7C76" w:rsidRPr="002A7C76" w:rsidRDefault="002A7C76" w:rsidP="002A7C76">
            <w:pPr>
              <w:numPr>
                <w:ilvl w:val="0"/>
                <w:numId w:val="2"/>
              </w:numPr>
              <w:rPr>
                <w:rFonts w:ascii="Times New Roman" w:hAnsi="Times New Roman" w:cs="Times New Roman"/>
                <w:sz w:val="24"/>
                <w:szCs w:val="24"/>
              </w:rPr>
            </w:pPr>
            <w:r w:rsidRPr="002A7C76">
              <w:rPr>
                <w:rFonts w:ascii="Times New Roman" w:hAnsi="Times New Roman" w:cs="Times New Roman"/>
                <w:sz w:val="24"/>
                <w:szCs w:val="24"/>
              </w:rPr>
              <w:t>Create a system for making awards that is transparent and fair;</w:t>
            </w:r>
          </w:p>
          <w:p w:rsidR="002A7C76" w:rsidRPr="002A7C76" w:rsidRDefault="002A7C76" w:rsidP="002A7C76">
            <w:pPr>
              <w:numPr>
                <w:ilvl w:val="0"/>
                <w:numId w:val="2"/>
              </w:numPr>
              <w:rPr>
                <w:rFonts w:ascii="Times New Roman" w:hAnsi="Times New Roman" w:cs="Times New Roman"/>
                <w:sz w:val="24"/>
                <w:szCs w:val="24"/>
              </w:rPr>
            </w:pPr>
            <w:r w:rsidRPr="002A7C76">
              <w:rPr>
                <w:rFonts w:ascii="Times New Roman" w:hAnsi="Times New Roman" w:cs="Times New Roman"/>
                <w:sz w:val="24"/>
                <w:szCs w:val="24"/>
              </w:rPr>
              <w:t>Work with teachers and teachers’ union at each stage of development and implementation;</w:t>
            </w:r>
          </w:p>
          <w:p w:rsidR="002A7C76" w:rsidRPr="002A7C76" w:rsidRDefault="002A7C76" w:rsidP="002A7C76">
            <w:pPr>
              <w:numPr>
                <w:ilvl w:val="0"/>
                <w:numId w:val="2"/>
              </w:numPr>
              <w:rPr>
                <w:rFonts w:ascii="Times New Roman" w:hAnsi="Times New Roman" w:cs="Times New Roman"/>
                <w:sz w:val="24"/>
                <w:szCs w:val="24"/>
              </w:rPr>
            </w:pPr>
            <w:r w:rsidRPr="002A7C76">
              <w:rPr>
                <w:rFonts w:ascii="Times New Roman" w:hAnsi="Times New Roman" w:cs="Times New Roman"/>
                <w:sz w:val="24"/>
                <w:szCs w:val="24"/>
              </w:rPr>
              <w:t>Secure sufficient funding for long-term program sustainability;</w:t>
            </w:r>
          </w:p>
          <w:p w:rsidR="002A7C76" w:rsidRPr="002A7C76" w:rsidRDefault="002A7C76" w:rsidP="002A7C76">
            <w:pPr>
              <w:numPr>
                <w:ilvl w:val="0"/>
                <w:numId w:val="2"/>
              </w:numPr>
              <w:rPr>
                <w:rFonts w:ascii="Times New Roman" w:hAnsi="Times New Roman" w:cs="Times New Roman"/>
                <w:sz w:val="24"/>
                <w:szCs w:val="24"/>
              </w:rPr>
            </w:pPr>
            <w:r w:rsidRPr="002A7C76">
              <w:rPr>
                <w:rFonts w:ascii="Times New Roman" w:hAnsi="Times New Roman" w:cs="Times New Roman"/>
                <w:sz w:val="24"/>
                <w:szCs w:val="24"/>
              </w:rPr>
              <w:t>Provide performance-based incentives using valid data on whether performance indicators have been met</w:t>
            </w:r>
            <w:r>
              <w:rPr>
                <w:rFonts w:ascii="Times New Roman" w:hAnsi="Times New Roman" w:cs="Times New Roman"/>
                <w:sz w:val="24"/>
                <w:szCs w:val="24"/>
              </w:rPr>
              <w:t>.</w:t>
            </w:r>
          </w:p>
        </w:tc>
        <w:tc>
          <w:tcPr>
            <w:tcW w:w="2250" w:type="dxa"/>
          </w:tcPr>
          <w:p w:rsidR="008810C6" w:rsidRPr="00B777DC" w:rsidRDefault="008810C6" w:rsidP="00BA36BE">
            <w:pPr>
              <w:rPr>
                <w:rFonts w:ascii="Times New Roman" w:hAnsi="Times New Roman" w:cs="Times New Roman"/>
                <w:sz w:val="24"/>
                <w:szCs w:val="24"/>
              </w:rPr>
            </w:pPr>
            <w:r>
              <w:rPr>
                <w:rFonts w:ascii="Times New Roman" w:hAnsi="Times New Roman" w:cs="Times New Roman"/>
                <w:sz w:val="24"/>
                <w:szCs w:val="24"/>
              </w:rPr>
              <w:t>Not required</w:t>
            </w:r>
          </w:p>
        </w:tc>
        <w:tc>
          <w:tcPr>
            <w:tcW w:w="2178" w:type="dxa"/>
          </w:tcPr>
          <w:p w:rsidR="008810C6" w:rsidRPr="00B777DC" w:rsidRDefault="008810C6" w:rsidP="00BA36BE">
            <w:pPr>
              <w:rPr>
                <w:rFonts w:ascii="Times New Roman" w:hAnsi="Times New Roman" w:cs="Times New Roman"/>
                <w:b/>
                <w:sz w:val="24"/>
                <w:szCs w:val="24"/>
              </w:rPr>
            </w:pPr>
            <w:r w:rsidRPr="00B777DC">
              <w:rPr>
                <w:rFonts w:ascii="Times New Roman" w:hAnsi="Times New Roman" w:cs="Times New Roman"/>
                <w:b/>
                <w:sz w:val="24"/>
                <w:szCs w:val="24"/>
              </w:rPr>
              <w:t>Required</w:t>
            </w:r>
          </w:p>
        </w:tc>
      </w:tr>
      <w:tr w:rsidR="00A43850" w:rsidRPr="006A54CC" w:rsidTr="00BA36BE">
        <w:tblPrEx>
          <w:tblLook w:val="04A0"/>
        </w:tblPrEx>
        <w:tc>
          <w:tcPr>
            <w:tcW w:w="8748" w:type="dxa"/>
          </w:tcPr>
          <w:p w:rsidR="00A43850" w:rsidRPr="00A43850" w:rsidRDefault="00A43850" w:rsidP="00BA36BE">
            <w:pPr>
              <w:numPr>
                <w:ilvl w:val="0"/>
                <w:numId w:val="1"/>
              </w:numPr>
              <w:rPr>
                <w:rFonts w:ascii="Times New Roman" w:hAnsi="Times New Roman" w:cs="Times New Roman"/>
                <w:iCs/>
                <w:sz w:val="24"/>
                <w:szCs w:val="24"/>
              </w:rPr>
            </w:pPr>
            <w:r>
              <w:rPr>
                <w:rFonts w:ascii="Times New Roman" w:hAnsi="Times New Roman" w:cs="Times New Roman"/>
                <w:b/>
                <w:i/>
                <w:iCs/>
                <w:sz w:val="24"/>
                <w:szCs w:val="24"/>
              </w:rPr>
              <w:t xml:space="preserve"> </w:t>
            </w:r>
            <w:r w:rsidRPr="00A43850">
              <w:rPr>
                <w:rFonts w:ascii="Times New Roman" w:hAnsi="Times New Roman" w:cs="Times New Roman"/>
                <w:sz w:val="24"/>
                <w:szCs w:val="24"/>
              </w:rPr>
              <w:t>An LEA may also implement other strategies to develop teachers’ and school leaders’ effectiveness, such as—</w:t>
            </w:r>
          </w:p>
          <w:p w:rsidR="00A43850" w:rsidRDefault="00A43850" w:rsidP="00A43850">
            <w:pPr>
              <w:numPr>
                <w:ilvl w:val="0"/>
                <w:numId w:val="2"/>
              </w:numPr>
              <w:rPr>
                <w:rFonts w:ascii="Times New Roman" w:hAnsi="Times New Roman" w:cs="Times New Roman"/>
                <w:sz w:val="24"/>
                <w:szCs w:val="24"/>
              </w:rPr>
            </w:pPr>
            <w:r w:rsidRPr="00A43850">
              <w:rPr>
                <w:rFonts w:ascii="Times New Roman" w:hAnsi="Times New Roman" w:cs="Times New Roman"/>
                <w:sz w:val="24"/>
                <w:szCs w:val="24"/>
              </w:rPr>
              <w:t>Providing additional compensation to attract and retain staff with the skills necessary to meet the needs of the students in a transformation school;</w:t>
            </w:r>
          </w:p>
          <w:p w:rsidR="00A43850" w:rsidRDefault="00A43850" w:rsidP="00A43850">
            <w:pPr>
              <w:numPr>
                <w:ilvl w:val="0"/>
                <w:numId w:val="2"/>
              </w:numPr>
              <w:rPr>
                <w:rFonts w:ascii="Times New Roman" w:hAnsi="Times New Roman" w:cs="Times New Roman"/>
                <w:sz w:val="24"/>
                <w:szCs w:val="24"/>
              </w:rPr>
            </w:pPr>
            <w:r w:rsidRPr="00A43850">
              <w:rPr>
                <w:rFonts w:ascii="Times New Roman" w:hAnsi="Times New Roman" w:cs="Times New Roman"/>
                <w:sz w:val="24"/>
                <w:szCs w:val="24"/>
              </w:rPr>
              <w:t>Changes in instructional practices resulting from professional development; or</w:t>
            </w:r>
          </w:p>
          <w:p w:rsidR="00E83DC5" w:rsidRPr="002A7C76" w:rsidRDefault="00A43850" w:rsidP="00E83DC5">
            <w:pPr>
              <w:numPr>
                <w:ilvl w:val="0"/>
                <w:numId w:val="2"/>
              </w:numPr>
              <w:rPr>
                <w:rFonts w:ascii="Times New Roman" w:hAnsi="Times New Roman" w:cs="Times New Roman"/>
                <w:sz w:val="24"/>
                <w:szCs w:val="24"/>
              </w:rPr>
            </w:pPr>
            <w:r w:rsidRPr="00A43850">
              <w:rPr>
                <w:rFonts w:ascii="Times New Roman" w:hAnsi="Times New Roman" w:cs="Times New Roman"/>
                <w:sz w:val="24"/>
                <w:szCs w:val="24"/>
              </w:rPr>
              <w:t>Ensuring that the school is not required to accept a teacher without the mutual consent of the teacher and principal, regardless of the teacher’s seniority.</w:t>
            </w:r>
          </w:p>
        </w:tc>
        <w:tc>
          <w:tcPr>
            <w:tcW w:w="2250" w:type="dxa"/>
          </w:tcPr>
          <w:p w:rsidR="00A43850" w:rsidRPr="00436F1D" w:rsidRDefault="00C42B63" w:rsidP="00BA36BE">
            <w:pPr>
              <w:rPr>
                <w:rFonts w:ascii="Times New Roman" w:hAnsi="Times New Roman" w:cs="Times New Roman"/>
                <w:sz w:val="24"/>
                <w:szCs w:val="24"/>
              </w:rPr>
            </w:pPr>
            <w:r w:rsidRPr="00C42B63">
              <w:rPr>
                <w:rFonts w:ascii="Times New Roman" w:hAnsi="Times New Roman" w:cs="Times New Roman"/>
                <w:b/>
                <w:sz w:val="24"/>
                <w:szCs w:val="24"/>
              </w:rPr>
              <w:t>Permissible</w:t>
            </w:r>
          </w:p>
        </w:tc>
        <w:tc>
          <w:tcPr>
            <w:tcW w:w="2178" w:type="dxa"/>
          </w:tcPr>
          <w:p w:rsidR="00A43850" w:rsidRPr="00436F1D" w:rsidRDefault="00A43850" w:rsidP="00BA36BE">
            <w:pPr>
              <w:rPr>
                <w:rFonts w:ascii="Times New Roman" w:hAnsi="Times New Roman" w:cs="Times New Roman"/>
                <w:b/>
                <w:sz w:val="24"/>
                <w:szCs w:val="24"/>
              </w:rPr>
            </w:pPr>
            <w:r w:rsidRPr="00436F1D">
              <w:rPr>
                <w:rFonts w:ascii="Times New Roman" w:hAnsi="Times New Roman" w:cs="Times New Roman"/>
                <w:b/>
                <w:sz w:val="24"/>
                <w:szCs w:val="24"/>
              </w:rPr>
              <w:t>Perm</w:t>
            </w:r>
            <w:r>
              <w:rPr>
                <w:rFonts w:ascii="Times New Roman" w:hAnsi="Times New Roman" w:cs="Times New Roman"/>
                <w:b/>
                <w:sz w:val="24"/>
                <w:szCs w:val="24"/>
              </w:rPr>
              <w:t>i</w:t>
            </w:r>
            <w:r w:rsidRPr="00436F1D">
              <w:rPr>
                <w:rFonts w:ascii="Times New Roman" w:hAnsi="Times New Roman" w:cs="Times New Roman"/>
                <w:b/>
                <w:sz w:val="24"/>
                <w:szCs w:val="24"/>
              </w:rPr>
              <w:t>ssible</w:t>
            </w:r>
          </w:p>
        </w:tc>
      </w:tr>
    </w:tbl>
    <w:p w:rsidR="008810C6" w:rsidRDefault="008810C6">
      <w:r>
        <w:br w:type="page"/>
      </w:r>
    </w:p>
    <w:tbl>
      <w:tblPr>
        <w:tblStyle w:val="TableGrid"/>
        <w:tblW w:w="0" w:type="auto"/>
        <w:tblLook w:val="04A0"/>
      </w:tblPr>
      <w:tblGrid>
        <w:gridCol w:w="8748"/>
        <w:gridCol w:w="2250"/>
        <w:gridCol w:w="2178"/>
      </w:tblGrid>
      <w:tr w:rsidR="008810C6" w:rsidRPr="00B33F28" w:rsidTr="00BA36BE">
        <w:tc>
          <w:tcPr>
            <w:tcW w:w="8748" w:type="dxa"/>
          </w:tcPr>
          <w:p w:rsidR="008810C6" w:rsidRPr="00B33F28" w:rsidRDefault="008810C6" w:rsidP="00BA36BE">
            <w:pPr>
              <w:jc w:val="center"/>
              <w:rPr>
                <w:rFonts w:ascii="Times New Roman" w:hAnsi="Times New Roman" w:cs="Times New Roman"/>
                <w:b/>
                <w:sz w:val="28"/>
                <w:szCs w:val="28"/>
              </w:rPr>
            </w:pPr>
          </w:p>
          <w:p w:rsidR="008810C6" w:rsidRPr="00B33F28" w:rsidRDefault="008810C6" w:rsidP="00BA36BE">
            <w:pPr>
              <w:jc w:val="center"/>
              <w:rPr>
                <w:rFonts w:ascii="Times New Roman" w:hAnsi="Times New Roman" w:cs="Times New Roman"/>
                <w:b/>
                <w:sz w:val="28"/>
                <w:szCs w:val="28"/>
              </w:rPr>
            </w:pPr>
            <w:r>
              <w:rPr>
                <w:rFonts w:ascii="Times New Roman" w:hAnsi="Times New Roman" w:cs="Times New Roman"/>
                <w:b/>
                <w:sz w:val="28"/>
                <w:szCs w:val="28"/>
              </w:rPr>
              <w:t>Required or Permissible A</w:t>
            </w:r>
            <w:r w:rsidRPr="00B33F28">
              <w:rPr>
                <w:rFonts w:ascii="Times New Roman" w:hAnsi="Times New Roman" w:cs="Times New Roman"/>
                <w:b/>
                <w:sz w:val="28"/>
                <w:szCs w:val="28"/>
              </w:rPr>
              <w:t xml:space="preserve">ctivities for </w:t>
            </w:r>
            <w:r>
              <w:rPr>
                <w:rFonts w:ascii="Times New Roman" w:hAnsi="Times New Roman" w:cs="Times New Roman"/>
                <w:b/>
                <w:sz w:val="28"/>
                <w:szCs w:val="28"/>
              </w:rPr>
              <w:t>O</w:t>
            </w:r>
            <w:r w:rsidRPr="00B33F28">
              <w:rPr>
                <w:rFonts w:ascii="Times New Roman" w:hAnsi="Times New Roman" w:cs="Times New Roman"/>
                <w:b/>
                <w:sz w:val="28"/>
                <w:szCs w:val="28"/>
              </w:rPr>
              <w:t xml:space="preserve">ne </w:t>
            </w:r>
            <w:r>
              <w:rPr>
                <w:rFonts w:ascii="Times New Roman" w:hAnsi="Times New Roman" w:cs="Times New Roman"/>
                <w:b/>
                <w:sz w:val="28"/>
                <w:szCs w:val="28"/>
              </w:rPr>
              <w:t>or Both M</w:t>
            </w:r>
            <w:r w:rsidRPr="00B33F28">
              <w:rPr>
                <w:rFonts w:ascii="Times New Roman" w:hAnsi="Times New Roman" w:cs="Times New Roman"/>
                <w:b/>
                <w:sz w:val="28"/>
                <w:szCs w:val="28"/>
              </w:rPr>
              <w:t>odels</w:t>
            </w:r>
          </w:p>
        </w:tc>
        <w:tc>
          <w:tcPr>
            <w:tcW w:w="2250" w:type="dxa"/>
          </w:tcPr>
          <w:p w:rsidR="008810C6" w:rsidRPr="00B33F28" w:rsidRDefault="008810C6" w:rsidP="00BA36BE">
            <w:pPr>
              <w:jc w:val="center"/>
              <w:rPr>
                <w:rFonts w:ascii="Times New Roman" w:hAnsi="Times New Roman" w:cs="Times New Roman"/>
                <w:b/>
                <w:sz w:val="28"/>
                <w:szCs w:val="28"/>
              </w:rPr>
            </w:pPr>
            <w:r w:rsidRPr="00B33F28">
              <w:rPr>
                <w:rFonts w:ascii="Times New Roman" w:hAnsi="Times New Roman" w:cs="Times New Roman"/>
                <w:b/>
                <w:sz w:val="28"/>
                <w:szCs w:val="28"/>
              </w:rPr>
              <w:t>Restaffing</w:t>
            </w:r>
          </w:p>
          <w:p w:rsidR="008810C6" w:rsidRPr="00B33F28" w:rsidRDefault="008810C6" w:rsidP="00BA36BE">
            <w:pPr>
              <w:jc w:val="center"/>
              <w:rPr>
                <w:rFonts w:ascii="Times New Roman" w:hAnsi="Times New Roman" w:cs="Times New Roman"/>
                <w:b/>
                <w:sz w:val="28"/>
                <w:szCs w:val="28"/>
              </w:rPr>
            </w:pPr>
            <w:r w:rsidRPr="00B33F28">
              <w:rPr>
                <w:rFonts w:ascii="Times New Roman" w:hAnsi="Times New Roman" w:cs="Times New Roman"/>
                <w:b/>
                <w:sz w:val="28"/>
                <w:szCs w:val="28"/>
              </w:rPr>
              <w:t>Option</w:t>
            </w:r>
          </w:p>
        </w:tc>
        <w:tc>
          <w:tcPr>
            <w:tcW w:w="2178" w:type="dxa"/>
          </w:tcPr>
          <w:p w:rsidR="008810C6" w:rsidRPr="00B33F28" w:rsidRDefault="008810C6" w:rsidP="00BA36BE">
            <w:pPr>
              <w:jc w:val="center"/>
              <w:rPr>
                <w:rFonts w:ascii="Times New Roman" w:hAnsi="Times New Roman" w:cs="Times New Roman"/>
                <w:b/>
                <w:sz w:val="28"/>
                <w:szCs w:val="28"/>
              </w:rPr>
            </w:pPr>
            <w:r w:rsidRPr="00B33F28">
              <w:rPr>
                <w:rFonts w:ascii="Times New Roman" w:hAnsi="Times New Roman" w:cs="Times New Roman"/>
                <w:b/>
                <w:sz w:val="28"/>
                <w:szCs w:val="28"/>
              </w:rPr>
              <w:t>Transformation Option</w:t>
            </w:r>
          </w:p>
        </w:tc>
      </w:tr>
      <w:tr w:rsidR="000C3934" w:rsidRPr="006A54CC" w:rsidTr="00F523DF">
        <w:tblPrEx>
          <w:tblLook w:val="0620"/>
        </w:tblPrEx>
        <w:tc>
          <w:tcPr>
            <w:tcW w:w="8748" w:type="dxa"/>
            <w:shd w:val="clear" w:color="auto" w:fill="C6D9F1" w:themeFill="text2" w:themeFillTint="33"/>
          </w:tcPr>
          <w:p w:rsidR="000C3934" w:rsidRPr="006A54CC" w:rsidRDefault="000C3934" w:rsidP="000C3934">
            <w:pPr>
              <w:rPr>
                <w:rFonts w:ascii="Times New Roman" w:hAnsi="Times New Roman" w:cs="Times New Roman"/>
                <w:sz w:val="24"/>
                <w:szCs w:val="24"/>
              </w:rPr>
            </w:pPr>
            <w:r>
              <w:rPr>
                <w:rFonts w:ascii="Times New Roman" w:hAnsi="Times New Roman" w:cs="Times New Roman"/>
                <w:b/>
                <w:sz w:val="24"/>
                <w:szCs w:val="24"/>
              </w:rPr>
              <w:t>Teachers - Removal:</w:t>
            </w:r>
            <w:r>
              <w:rPr>
                <w:rFonts w:ascii="Times New Roman" w:hAnsi="Times New Roman" w:cs="Times New Roman"/>
                <w:sz w:val="24"/>
                <w:szCs w:val="24"/>
              </w:rPr>
              <w:t xml:space="preserve"> </w:t>
            </w:r>
          </w:p>
        </w:tc>
        <w:tc>
          <w:tcPr>
            <w:tcW w:w="2250" w:type="dxa"/>
            <w:shd w:val="clear" w:color="auto" w:fill="C6D9F1" w:themeFill="text2" w:themeFillTint="33"/>
          </w:tcPr>
          <w:p w:rsidR="000C3934" w:rsidRPr="006A54CC" w:rsidRDefault="000C3934" w:rsidP="00F523DF">
            <w:pPr>
              <w:rPr>
                <w:rFonts w:ascii="Times New Roman" w:hAnsi="Times New Roman" w:cs="Times New Roman"/>
                <w:sz w:val="24"/>
                <w:szCs w:val="24"/>
              </w:rPr>
            </w:pPr>
          </w:p>
        </w:tc>
        <w:tc>
          <w:tcPr>
            <w:tcW w:w="2178" w:type="dxa"/>
            <w:shd w:val="clear" w:color="auto" w:fill="C6D9F1" w:themeFill="text2" w:themeFillTint="33"/>
          </w:tcPr>
          <w:p w:rsidR="000C3934" w:rsidRPr="006A54CC" w:rsidRDefault="000C3934" w:rsidP="00F523DF">
            <w:pPr>
              <w:rPr>
                <w:rFonts w:ascii="Times New Roman" w:hAnsi="Times New Roman" w:cs="Times New Roman"/>
                <w:sz w:val="24"/>
                <w:szCs w:val="24"/>
              </w:rPr>
            </w:pPr>
          </w:p>
        </w:tc>
      </w:tr>
      <w:tr w:rsidR="009C38B6" w:rsidRPr="00B777DC" w:rsidTr="001311A2">
        <w:tblPrEx>
          <w:tblLook w:val="0620"/>
        </w:tblPrEx>
        <w:tc>
          <w:tcPr>
            <w:tcW w:w="8748" w:type="dxa"/>
          </w:tcPr>
          <w:p w:rsidR="000C3934" w:rsidRDefault="00B777DC" w:rsidP="0094589E">
            <w:pPr>
              <w:pStyle w:val="ListParagraph"/>
              <w:numPr>
                <w:ilvl w:val="0"/>
                <w:numId w:val="1"/>
              </w:numPr>
              <w:rPr>
                <w:rFonts w:ascii="Times New Roman" w:hAnsi="Times New Roman" w:cs="Times New Roman"/>
                <w:sz w:val="24"/>
                <w:szCs w:val="24"/>
              </w:rPr>
            </w:pPr>
            <w:r w:rsidRPr="00B777DC">
              <w:rPr>
                <w:rFonts w:ascii="Times New Roman" w:hAnsi="Times New Roman" w:cs="Times New Roman"/>
                <w:sz w:val="24"/>
                <w:szCs w:val="24"/>
              </w:rPr>
              <w:t>Identify and re</w:t>
            </w:r>
            <w:r w:rsidR="00643E1A">
              <w:rPr>
                <w:rFonts w:ascii="Times New Roman" w:hAnsi="Times New Roman" w:cs="Times New Roman"/>
                <w:sz w:val="24"/>
                <w:szCs w:val="24"/>
              </w:rPr>
              <w:t xml:space="preserve">move </w:t>
            </w:r>
            <w:r w:rsidR="00E6560F">
              <w:rPr>
                <w:rFonts w:ascii="Times New Roman" w:hAnsi="Times New Roman" w:cs="Times New Roman"/>
                <w:sz w:val="24"/>
                <w:szCs w:val="24"/>
              </w:rPr>
              <w:t>those</w:t>
            </w:r>
            <w:r w:rsidR="00643E1A">
              <w:rPr>
                <w:rFonts w:ascii="Times New Roman" w:hAnsi="Times New Roman" w:cs="Times New Roman"/>
                <w:sz w:val="24"/>
                <w:szCs w:val="24"/>
              </w:rPr>
              <w:t xml:space="preserve"> who, after ample opportunities</w:t>
            </w:r>
            <w:r w:rsidR="00E6560F">
              <w:rPr>
                <w:rFonts w:ascii="Times New Roman" w:hAnsi="Times New Roman" w:cs="Times New Roman"/>
                <w:sz w:val="24"/>
                <w:szCs w:val="24"/>
              </w:rPr>
              <w:t xml:space="preserve"> have been provided to improve their professional practice, have not done so.</w:t>
            </w:r>
          </w:p>
          <w:p w:rsidR="000C3934" w:rsidRDefault="000C3934" w:rsidP="000C3934">
            <w:pPr>
              <w:pStyle w:val="ListParagraph"/>
              <w:rPr>
                <w:rFonts w:ascii="Times New Roman" w:hAnsi="Times New Roman" w:cs="Times New Roman"/>
                <w:sz w:val="24"/>
                <w:szCs w:val="24"/>
              </w:rPr>
            </w:pPr>
          </w:p>
          <w:p w:rsidR="0094589E" w:rsidRPr="000C3934" w:rsidRDefault="0094589E" w:rsidP="000C3934">
            <w:pPr>
              <w:pStyle w:val="ListParagraph"/>
              <w:rPr>
                <w:rFonts w:ascii="Times New Roman" w:hAnsi="Times New Roman" w:cs="Times New Roman"/>
                <w:sz w:val="24"/>
                <w:szCs w:val="24"/>
              </w:rPr>
            </w:pPr>
            <w:r w:rsidRPr="000C3934">
              <w:rPr>
                <w:rFonts w:ascii="Times New Roman" w:hAnsi="Times New Roman" w:cs="Times New Roman"/>
                <w:sz w:val="24"/>
                <w:szCs w:val="24"/>
              </w:rPr>
              <w:t xml:space="preserve">The “Transformation Toolkit” from the Center on Innovation &amp; Improvement recommends the following Action Items for </w:t>
            </w:r>
            <w:r w:rsidR="000C3934">
              <w:rPr>
                <w:rFonts w:ascii="Times New Roman" w:hAnsi="Times New Roman" w:cs="Times New Roman"/>
                <w:sz w:val="24"/>
                <w:szCs w:val="24"/>
              </w:rPr>
              <w:t>Remov</w:t>
            </w:r>
            <w:r w:rsidRPr="000C3934">
              <w:rPr>
                <w:rFonts w:ascii="Times New Roman" w:hAnsi="Times New Roman" w:cs="Times New Roman"/>
                <w:sz w:val="24"/>
                <w:szCs w:val="24"/>
              </w:rPr>
              <w:t>ing Staff:</w:t>
            </w:r>
          </w:p>
          <w:p w:rsidR="000C3934" w:rsidRDefault="0094589E" w:rsidP="000C3934">
            <w:pPr>
              <w:numPr>
                <w:ilvl w:val="0"/>
                <w:numId w:val="2"/>
              </w:numPr>
              <w:rPr>
                <w:rFonts w:ascii="Times New Roman" w:hAnsi="Times New Roman" w:cs="Times New Roman"/>
                <w:sz w:val="24"/>
                <w:szCs w:val="24"/>
              </w:rPr>
            </w:pPr>
            <w:r w:rsidRPr="0094589E">
              <w:rPr>
                <w:rFonts w:ascii="Times New Roman" w:eastAsia="Calibri" w:hAnsi="Times New Roman" w:cs="Times New Roman"/>
                <w:sz w:val="24"/>
                <w:szCs w:val="24"/>
              </w:rPr>
              <w:t>Create a system for making awards that is transparent and fair</w:t>
            </w:r>
            <w:r w:rsidR="008D615C">
              <w:rPr>
                <w:rFonts w:ascii="Times New Roman" w:hAnsi="Times New Roman" w:cs="Times New Roman"/>
                <w:sz w:val="24"/>
                <w:szCs w:val="24"/>
              </w:rPr>
              <w:t>;</w:t>
            </w:r>
          </w:p>
          <w:p w:rsidR="000C3934" w:rsidRDefault="000C3934" w:rsidP="000C3934">
            <w:pPr>
              <w:numPr>
                <w:ilvl w:val="0"/>
                <w:numId w:val="2"/>
              </w:numPr>
              <w:rPr>
                <w:rFonts w:ascii="Times New Roman" w:hAnsi="Times New Roman" w:cs="Times New Roman"/>
                <w:sz w:val="24"/>
                <w:szCs w:val="24"/>
              </w:rPr>
            </w:pPr>
            <w:r w:rsidRPr="000C3934">
              <w:rPr>
                <w:rFonts w:ascii="Times New Roman" w:eastAsia="Calibri" w:hAnsi="Times New Roman" w:cs="Times New Roman"/>
                <w:sz w:val="24"/>
                <w:szCs w:val="24"/>
              </w:rPr>
              <w:t>Create several exit points for employees (e.g., voluntary departure of those unwilling, unable to meet new goal</w:t>
            </w:r>
            <w:r>
              <w:rPr>
                <w:rFonts w:ascii="Times New Roman" w:hAnsi="Times New Roman" w:cs="Times New Roman"/>
                <w:sz w:val="24"/>
                <w:szCs w:val="24"/>
              </w:rPr>
              <w:t>s, address identified problems)</w:t>
            </w:r>
            <w:r w:rsidR="008D615C">
              <w:rPr>
                <w:rFonts w:ascii="Times New Roman" w:hAnsi="Times New Roman" w:cs="Times New Roman"/>
                <w:sz w:val="24"/>
                <w:szCs w:val="24"/>
              </w:rPr>
              <w:t>;</w:t>
            </w:r>
          </w:p>
          <w:p w:rsidR="000C3934" w:rsidRDefault="000C3934" w:rsidP="000C3934">
            <w:pPr>
              <w:numPr>
                <w:ilvl w:val="0"/>
                <w:numId w:val="2"/>
              </w:numPr>
              <w:rPr>
                <w:rFonts w:ascii="Times New Roman" w:hAnsi="Times New Roman" w:cs="Times New Roman"/>
                <w:sz w:val="24"/>
                <w:szCs w:val="24"/>
              </w:rPr>
            </w:pPr>
            <w:r w:rsidRPr="000C3934">
              <w:rPr>
                <w:rFonts w:ascii="Times New Roman" w:eastAsia="Calibri" w:hAnsi="Times New Roman" w:cs="Times New Roman"/>
                <w:sz w:val="24"/>
                <w:szCs w:val="24"/>
              </w:rPr>
              <w:t>Set clear goals and measures for employees’ performance that reflect the established evaluation system and provide targeted training or assistance for an employee receiving an unsa</w:t>
            </w:r>
            <w:r w:rsidR="008D615C">
              <w:rPr>
                <w:rFonts w:ascii="Times New Roman" w:eastAsia="Calibri" w:hAnsi="Times New Roman" w:cs="Times New Roman"/>
                <w:sz w:val="24"/>
                <w:szCs w:val="24"/>
              </w:rPr>
              <w:t>tisfactory evaluation or warning;</w:t>
            </w:r>
          </w:p>
          <w:p w:rsidR="0094589E" w:rsidRDefault="000C3934" w:rsidP="007A72EC">
            <w:pPr>
              <w:numPr>
                <w:ilvl w:val="0"/>
                <w:numId w:val="2"/>
              </w:numPr>
              <w:rPr>
                <w:rFonts w:ascii="Times New Roman" w:hAnsi="Times New Roman" w:cs="Times New Roman"/>
                <w:sz w:val="24"/>
                <w:szCs w:val="24"/>
              </w:rPr>
            </w:pPr>
            <w:r w:rsidRPr="000C3934">
              <w:rPr>
                <w:rFonts w:ascii="Times New Roman" w:eastAsia="Calibri" w:hAnsi="Times New Roman" w:cs="Times New Roman"/>
                <w:sz w:val="24"/>
                <w:szCs w:val="24"/>
              </w:rPr>
              <w:t>Reform tenure protections, seniority rights, and other job protections to enable quick performance-based dismissals</w:t>
            </w:r>
            <w:r w:rsidR="008D615C">
              <w:rPr>
                <w:rFonts w:ascii="Times New Roman" w:hAnsi="Times New Roman" w:cs="Times New Roman"/>
                <w:sz w:val="24"/>
                <w:szCs w:val="24"/>
              </w:rPr>
              <w:t>;</w:t>
            </w:r>
          </w:p>
          <w:p w:rsidR="008810C6" w:rsidRPr="008810C6" w:rsidRDefault="008810C6" w:rsidP="008810C6">
            <w:pPr>
              <w:numPr>
                <w:ilvl w:val="0"/>
                <w:numId w:val="2"/>
              </w:numPr>
              <w:rPr>
                <w:rFonts w:ascii="Times New Roman" w:hAnsi="Times New Roman" w:cs="Times New Roman"/>
                <w:sz w:val="24"/>
                <w:szCs w:val="24"/>
              </w:rPr>
            </w:pPr>
            <w:r w:rsidRPr="008810C6">
              <w:rPr>
                <w:rFonts w:ascii="Times New Roman" w:hAnsi="Times New Roman" w:cs="Times New Roman"/>
                <w:sz w:val="24"/>
                <w:szCs w:val="24"/>
              </w:rPr>
              <w:t>Negotiate expedited processes for performance-based dismissals in transformation schools;</w:t>
            </w:r>
          </w:p>
          <w:p w:rsidR="008810C6" w:rsidRPr="008810C6" w:rsidRDefault="008810C6" w:rsidP="008810C6">
            <w:pPr>
              <w:numPr>
                <w:ilvl w:val="0"/>
                <w:numId w:val="2"/>
              </w:numPr>
              <w:rPr>
                <w:rFonts w:ascii="Times New Roman" w:hAnsi="Times New Roman" w:cs="Times New Roman"/>
                <w:sz w:val="24"/>
                <w:szCs w:val="24"/>
              </w:rPr>
            </w:pPr>
            <w:r w:rsidRPr="008810C6">
              <w:rPr>
                <w:rFonts w:ascii="Times New Roman" w:hAnsi="Times New Roman" w:cs="Times New Roman"/>
                <w:sz w:val="24"/>
                <w:szCs w:val="24"/>
              </w:rPr>
              <w:t>Form teams of specialists who are familiar with the rules and regulations that govern staff dismissals;</w:t>
            </w:r>
          </w:p>
          <w:p w:rsidR="008810C6" w:rsidRPr="007A72EC" w:rsidRDefault="008810C6" w:rsidP="008810C6">
            <w:pPr>
              <w:numPr>
                <w:ilvl w:val="0"/>
                <w:numId w:val="2"/>
              </w:numPr>
              <w:rPr>
                <w:rFonts w:ascii="Times New Roman" w:hAnsi="Times New Roman" w:cs="Times New Roman"/>
                <w:sz w:val="24"/>
                <w:szCs w:val="24"/>
              </w:rPr>
            </w:pPr>
            <w:r w:rsidRPr="008810C6">
              <w:rPr>
                <w:rFonts w:ascii="Times New Roman" w:hAnsi="Times New Roman" w:cs="Times New Roman"/>
                <w:sz w:val="24"/>
                <w:szCs w:val="24"/>
              </w:rPr>
              <w:t>Make teams available to help principals as they deal with underperforming employees to minimize principal’s time spent dismissing low performers; Facilitate swift exits to minimize further damage caused by underperforming employees.</w:t>
            </w:r>
          </w:p>
        </w:tc>
        <w:tc>
          <w:tcPr>
            <w:tcW w:w="2250" w:type="dxa"/>
          </w:tcPr>
          <w:p w:rsidR="009C38B6" w:rsidRPr="00B777DC" w:rsidRDefault="009C38B6" w:rsidP="002B7695">
            <w:pPr>
              <w:rPr>
                <w:rFonts w:ascii="Times New Roman" w:hAnsi="Times New Roman" w:cs="Times New Roman"/>
                <w:sz w:val="24"/>
                <w:szCs w:val="24"/>
              </w:rPr>
            </w:pPr>
            <w:r w:rsidRPr="00B777DC">
              <w:rPr>
                <w:rFonts w:ascii="Times New Roman" w:hAnsi="Times New Roman" w:cs="Times New Roman"/>
                <w:sz w:val="24"/>
                <w:szCs w:val="24"/>
              </w:rPr>
              <w:t>Not required</w:t>
            </w:r>
          </w:p>
        </w:tc>
        <w:tc>
          <w:tcPr>
            <w:tcW w:w="2178" w:type="dxa"/>
          </w:tcPr>
          <w:p w:rsidR="009C38B6" w:rsidRPr="00B777DC" w:rsidRDefault="009C38B6" w:rsidP="002B7695">
            <w:pPr>
              <w:rPr>
                <w:rFonts w:ascii="Times New Roman" w:hAnsi="Times New Roman" w:cs="Times New Roman"/>
                <w:b/>
                <w:sz w:val="24"/>
                <w:szCs w:val="24"/>
              </w:rPr>
            </w:pPr>
            <w:r w:rsidRPr="00B777DC">
              <w:rPr>
                <w:rFonts w:ascii="Times New Roman" w:hAnsi="Times New Roman" w:cs="Times New Roman"/>
                <w:b/>
                <w:sz w:val="24"/>
                <w:szCs w:val="24"/>
              </w:rPr>
              <w:t>Required</w:t>
            </w:r>
          </w:p>
        </w:tc>
      </w:tr>
    </w:tbl>
    <w:p w:rsidR="007A72EC" w:rsidRDefault="007A72EC" w:rsidP="001311A2">
      <w:pPr>
        <w:jc w:val="center"/>
        <w:rPr>
          <w:rFonts w:ascii="Times New Roman" w:hAnsi="Times New Roman" w:cs="Times New Roman"/>
          <w:sz w:val="32"/>
          <w:szCs w:val="32"/>
        </w:rPr>
      </w:pPr>
    </w:p>
    <w:p w:rsidR="007A72EC" w:rsidRDefault="007A72EC" w:rsidP="001311A2">
      <w:pPr>
        <w:jc w:val="center"/>
        <w:rPr>
          <w:rFonts w:ascii="Times New Roman" w:hAnsi="Times New Roman" w:cs="Times New Roman"/>
          <w:sz w:val="32"/>
          <w:szCs w:val="32"/>
        </w:rPr>
      </w:pPr>
    </w:p>
    <w:p w:rsidR="007A72EC" w:rsidRDefault="007A72EC" w:rsidP="001311A2">
      <w:pPr>
        <w:jc w:val="center"/>
        <w:rPr>
          <w:rFonts w:ascii="Times New Roman" w:hAnsi="Times New Roman" w:cs="Times New Roman"/>
          <w:sz w:val="32"/>
          <w:szCs w:val="32"/>
        </w:rPr>
      </w:pPr>
    </w:p>
    <w:p w:rsidR="007A72EC" w:rsidRDefault="007A72EC" w:rsidP="008810C6">
      <w:pPr>
        <w:rPr>
          <w:rFonts w:ascii="Times New Roman" w:hAnsi="Times New Roman" w:cs="Times New Roman"/>
          <w:sz w:val="32"/>
          <w:szCs w:val="32"/>
        </w:rPr>
      </w:pPr>
    </w:p>
    <w:p w:rsidR="00F72AC8" w:rsidRPr="001311A2" w:rsidRDefault="001311A2" w:rsidP="001311A2">
      <w:pPr>
        <w:jc w:val="center"/>
        <w:rPr>
          <w:rFonts w:ascii="Times New Roman" w:hAnsi="Times New Roman" w:cs="Times New Roman"/>
          <w:sz w:val="32"/>
          <w:szCs w:val="32"/>
        </w:rPr>
      </w:pPr>
      <w:r w:rsidRPr="001311A2">
        <w:rPr>
          <w:rFonts w:ascii="Times New Roman" w:hAnsi="Times New Roman" w:cs="Times New Roman"/>
          <w:sz w:val="32"/>
          <w:szCs w:val="32"/>
        </w:rPr>
        <w:lastRenderedPageBreak/>
        <w:t>External Management Option</w:t>
      </w:r>
      <w:r w:rsidR="004A3657">
        <w:rPr>
          <w:rFonts w:ascii="Times New Roman" w:hAnsi="Times New Roman" w:cs="Times New Roman"/>
          <w:sz w:val="32"/>
          <w:szCs w:val="32"/>
        </w:rPr>
        <w:t xml:space="preserve"> and </w:t>
      </w:r>
      <w:r w:rsidR="004A3657" w:rsidRPr="004A3657">
        <w:rPr>
          <w:rFonts w:ascii="Times New Roman" w:hAnsi="Times New Roman" w:cs="Times New Roman"/>
          <w:sz w:val="32"/>
          <w:szCs w:val="32"/>
        </w:rPr>
        <w:t>School</w:t>
      </w:r>
      <w:r w:rsidR="004A3657">
        <w:rPr>
          <w:rFonts w:ascii="Times New Roman" w:hAnsi="Times New Roman" w:cs="Times New Roman"/>
          <w:sz w:val="32"/>
          <w:szCs w:val="32"/>
        </w:rPr>
        <w:t xml:space="preserve"> Closure Option </w:t>
      </w:r>
    </w:p>
    <w:p w:rsidR="001311A2" w:rsidRDefault="001311A2" w:rsidP="001D639A">
      <w:pPr>
        <w:rPr>
          <w:rFonts w:ascii="Times New Roman" w:hAnsi="Times New Roman" w:cs="Times New Roman"/>
          <w:sz w:val="28"/>
          <w:szCs w:val="28"/>
        </w:rPr>
      </w:pPr>
    </w:p>
    <w:tbl>
      <w:tblPr>
        <w:tblStyle w:val="TableGrid"/>
        <w:tblW w:w="0" w:type="auto"/>
        <w:tblLook w:val="04A0"/>
      </w:tblPr>
      <w:tblGrid>
        <w:gridCol w:w="13176"/>
      </w:tblGrid>
      <w:tr w:rsidR="001311A2" w:rsidRPr="001311A2" w:rsidTr="000B6D3F">
        <w:tc>
          <w:tcPr>
            <w:tcW w:w="13176" w:type="dxa"/>
            <w:shd w:val="clear" w:color="auto" w:fill="C6D9F1" w:themeFill="text2" w:themeFillTint="33"/>
          </w:tcPr>
          <w:p w:rsidR="001311A2" w:rsidRPr="001311A2" w:rsidRDefault="00BE28CB" w:rsidP="000C3934">
            <w:pPr>
              <w:jc w:val="center"/>
              <w:rPr>
                <w:rFonts w:ascii="Times New Roman" w:hAnsi="Times New Roman" w:cs="Times New Roman"/>
                <w:b/>
                <w:sz w:val="28"/>
                <w:szCs w:val="28"/>
              </w:rPr>
            </w:pPr>
            <w:r w:rsidRPr="00BE28CB">
              <w:rPr>
                <w:rFonts w:ascii="Times New Roman" w:hAnsi="Times New Roman" w:cs="Times New Roman"/>
                <w:sz w:val="32"/>
                <w:szCs w:val="32"/>
              </w:rPr>
              <w:pict>
                <v:shapetype id="_x0000_t202" coordsize="21600,21600" o:spt="202" path="m,l,21600r21600,l21600,xe">
                  <v:stroke joinstyle="miter"/>
                  <v:path gradientshapeok="t" o:connecttype="rect"/>
                </v:shapetype>
                <v:shape id="_x0000_s1027" type="#_x0000_t202" style="position:absolute;left:0;text-align:left;margin-left:49.35pt;margin-top:615pt;width:729.1pt;height:160.95pt;z-index:251660288;mso-position-horizontal-relative:page;mso-position-vertical-relative:page" wrapcoords="0 0" o:allowincell="f" filled="f" stroked="f">
                  <v:textbox>
                    <w:txbxContent>
                      <w:p w:rsidR="00BB6989" w:rsidRDefault="00BB6989"/>
                    </w:txbxContent>
                  </v:textbox>
                  <w10:wrap type="through" anchorx="page" anchory="page"/>
                </v:shape>
              </w:pict>
            </w:r>
            <w:r w:rsidR="001311A2" w:rsidRPr="001311A2">
              <w:rPr>
                <w:rFonts w:ascii="Times New Roman" w:hAnsi="Times New Roman" w:cs="Times New Roman"/>
                <w:b/>
                <w:sz w:val="28"/>
                <w:szCs w:val="28"/>
              </w:rPr>
              <w:t>External Management Option</w:t>
            </w:r>
            <w:r w:rsidR="000C3934">
              <w:rPr>
                <w:rFonts w:ascii="Times New Roman" w:hAnsi="Times New Roman" w:cs="Times New Roman"/>
                <w:b/>
                <w:sz w:val="28"/>
                <w:szCs w:val="28"/>
              </w:rPr>
              <w:t xml:space="preserve"> </w:t>
            </w:r>
          </w:p>
        </w:tc>
      </w:tr>
      <w:tr w:rsidR="000C3934" w:rsidRPr="0059263F" w:rsidTr="00F523DF">
        <w:tc>
          <w:tcPr>
            <w:tcW w:w="13176" w:type="dxa"/>
          </w:tcPr>
          <w:p w:rsidR="000D0D92" w:rsidRPr="0059263F" w:rsidRDefault="000C3934" w:rsidP="000D0D92">
            <w:pPr>
              <w:pStyle w:val="ListParagraph"/>
              <w:numPr>
                <w:ilvl w:val="0"/>
                <w:numId w:val="1"/>
              </w:numPr>
              <w:rPr>
                <w:rFonts w:ascii="Times New Roman" w:hAnsi="Times New Roman" w:cs="Times New Roman"/>
                <w:sz w:val="24"/>
                <w:szCs w:val="24"/>
              </w:rPr>
            </w:pPr>
            <w:r w:rsidRPr="0059263F">
              <w:rPr>
                <w:rFonts w:ascii="Times New Roman" w:hAnsi="Times New Roman" w:cs="Times New Roman"/>
                <w:sz w:val="24"/>
                <w:szCs w:val="24"/>
              </w:rPr>
              <w:t xml:space="preserve">Choose an Education Management Organization </w:t>
            </w:r>
            <w:r w:rsidR="000D0D92" w:rsidRPr="0059263F">
              <w:rPr>
                <w:rFonts w:ascii="Times New Roman" w:hAnsi="Times New Roman" w:cs="Times New Roman"/>
                <w:sz w:val="24"/>
                <w:szCs w:val="24"/>
              </w:rPr>
              <w:t xml:space="preserve">(EMO) </w:t>
            </w:r>
            <w:r w:rsidRPr="0059263F">
              <w:rPr>
                <w:rFonts w:ascii="Times New Roman" w:hAnsi="Times New Roman" w:cs="Times New Roman"/>
                <w:sz w:val="24"/>
                <w:szCs w:val="24"/>
              </w:rPr>
              <w:t>from</w:t>
            </w:r>
            <w:r w:rsidR="000D0D92" w:rsidRPr="0059263F">
              <w:rPr>
                <w:rFonts w:ascii="Times New Roman" w:hAnsi="Times New Roman" w:cs="Times New Roman"/>
                <w:sz w:val="24"/>
                <w:szCs w:val="24"/>
              </w:rPr>
              <w:t xml:space="preserve"> </w:t>
            </w:r>
            <w:r w:rsidRPr="0059263F">
              <w:rPr>
                <w:rFonts w:ascii="Times New Roman" w:hAnsi="Times New Roman" w:cs="Times New Roman"/>
                <w:sz w:val="24"/>
                <w:szCs w:val="24"/>
              </w:rPr>
              <w:t xml:space="preserve">a list approved by </w:t>
            </w:r>
            <w:r w:rsidR="000D0D92" w:rsidRPr="0059263F">
              <w:rPr>
                <w:rFonts w:ascii="Times New Roman" w:hAnsi="Times New Roman" w:cs="Times New Roman"/>
                <w:sz w:val="24"/>
                <w:szCs w:val="24"/>
              </w:rPr>
              <w:t xml:space="preserve">the Kentucky Board of Education.  </w:t>
            </w:r>
          </w:p>
        </w:tc>
      </w:tr>
      <w:tr w:rsidR="004A3657" w:rsidRPr="0059263F" w:rsidTr="00F523DF">
        <w:tc>
          <w:tcPr>
            <w:tcW w:w="13176" w:type="dxa"/>
          </w:tcPr>
          <w:p w:rsidR="004A3657" w:rsidRPr="0059263F" w:rsidRDefault="004A3657" w:rsidP="00F523DF">
            <w:pPr>
              <w:pStyle w:val="ListParagraph"/>
              <w:numPr>
                <w:ilvl w:val="0"/>
                <w:numId w:val="1"/>
              </w:numPr>
              <w:rPr>
                <w:rFonts w:ascii="Times New Roman" w:hAnsi="Times New Roman" w:cs="Times New Roman"/>
                <w:sz w:val="24"/>
                <w:szCs w:val="24"/>
              </w:rPr>
            </w:pPr>
            <w:r w:rsidRPr="0059263F">
              <w:rPr>
                <w:rFonts w:ascii="Times New Roman" w:hAnsi="Times New Roman" w:cs="Times New Roman"/>
                <w:sz w:val="24"/>
                <w:szCs w:val="24"/>
              </w:rPr>
              <w:t>Contract with EMO to provide day-to-day management of the school.</w:t>
            </w:r>
          </w:p>
        </w:tc>
      </w:tr>
      <w:tr w:rsidR="000D0D92" w:rsidRPr="0059263F" w:rsidTr="00F523DF">
        <w:tc>
          <w:tcPr>
            <w:tcW w:w="13176" w:type="dxa"/>
          </w:tcPr>
          <w:p w:rsidR="000D0D92" w:rsidRPr="0059263F" w:rsidRDefault="004A3657" w:rsidP="00F523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quarterly progress reports to the local board of education and the Kentucky Department of Education.</w:t>
            </w:r>
          </w:p>
        </w:tc>
      </w:tr>
      <w:tr w:rsidR="004A3657" w:rsidRPr="0059263F" w:rsidTr="00F523DF">
        <w:tc>
          <w:tcPr>
            <w:tcW w:w="13176" w:type="dxa"/>
          </w:tcPr>
          <w:p w:rsidR="004A3657" w:rsidRPr="0059263F" w:rsidRDefault="004A3657" w:rsidP="004A36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EMO has the authority to make personnel decisions that comply with KRS </w:t>
            </w:r>
            <w:r w:rsidR="00CA3823">
              <w:rPr>
                <w:rFonts w:ascii="Times New Roman" w:hAnsi="Times New Roman" w:cs="Times New Roman"/>
                <w:sz w:val="24"/>
                <w:szCs w:val="24"/>
              </w:rPr>
              <w:t>Chapter</w:t>
            </w:r>
            <w:r>
              <w:rPr>
                <w:rFonts w:ascii="Times New Roman" w:hAnsi="Times New Roman" w:cs="Times New Roman"/>
                <w:sz w:val="24"/>
                <w:szCs w:val="24"/>
              </w:rPr>
              <w:t xml:space="preserve"> 161 and employee-employer bargained contracts.</w:t>
            </w:r>
          </w:p>
        </w:tc>
      </w:tr>
      <w:tr w:rsidR="000D0D92" w:rsidRPr="0059263F" w:rsidTr="001311A2">
        <w:tc>
          <w:tcPr>
            <w:tcW w:w="13176" w:type="dxa"/>
          </w:tcPr>
          <w:p w:rsidR="000D0D92" w:rsidRPr="0059263F" w:rsidRDefault="000D0D92" w:rsidP="000D0D92">
            <w:pPr>
              <w:pStyle w:val="ListParagraph"/>
              <w:numPr>
                <w:ilvl w:val="0"/>
                <w:numId w:val="1"/>
              </w:numPr>
              <w:rPr>
                <w:rFonts w:ascii="Times New Roman" w:hAnsi="Times New Roman" w:cs="Times New Roman"/>
                <w:sz w:val="24"/>
                <w:szCs w:val="24"/>
              </w:rPr>
            </w:pPr>
            <w:r w:rsidRPr="0059263F">
              <w:rPr>
                <w:rFonts w:ascii="Times New Roman" w:hAnsi="Times New Roman" w:cs="Times New Roman"/>
                <w:sz w:val="24"/>
                <w:szCs w:val="24"/>
              </w:rPr>
              <w:t>The Kentucky Board of Education has approved one EMO to date, Alvar</w:t>
            </w:r>
            <w:r w:rsidR="007A0F3B">
              <w:rPr>
                <w:rFonts w:ascii="Times New Roman" w:hAnsi="Times New Roman" w:cs="Times New Roman"/>
                <w:sz w:val="24"/>
                <w:szCs w:val="24"/>
              </w:rPr>
              <w:t xml:space="preserve">ez &amp; Marsal, </w:t>
            </w:r>
            <w:r w:rsidRPr="0059263F">
              <w:rPr>
                <w:rFonts w:ascii="Times New Roman" w:hAnsi="Times New Roman" w:cs="Times New Roman"/>
                <w:sz w:val="24"/>
                <w:szCs w:val="24"/>
              </w:rPr>
              <w:t>a prominent business and government consulting firm with a focus on organizational turnarounds through cost savings and improving efficiency. Their entry into providing education services is relatively recent.</w:t>
            </w:r>
          </w:p>
          <w:p w:rsidR="000D0D92" w:rsidRPr="0059263F" w:rsidRDefault="000D0D92" w:rsidP="000D0D92">
            <w:pPr>
              <w:pStyle w:val="ListParagraph"/>
              <w:rPr>
                <w:rFonts w:ascii="Times New Roman" w:hAnsi="Times New Roman" w:cs="Times New Roman"/>
                <w:sz w:val="24"/>
                <w:szCs w:val="24"/>
              </w:rPr>
            </w:pPr>
          </w:p>
          <w:p w:rsidR="0059263F" w:rsidRDefault="000D0D92" w:rsidP="0059263F">
            <w:pPr>
              <w:pStyle w:val="ListParagraph"/>
              <w:rPr>
                <w:rFonts w:ascii="Times New Roman" w:hAnsi="Times New Roman" w:cs="Times New Roman"/>
                <w:sz w:val="24"/>
                <w:szCs w:val="24"/>
              </w:rPr>
            </w:pPr>
            <w:r w:rsidRPr="0059263F">
              <w:rPr>
                <w:rFonts w:ascii="Times New Roman" w:hAnsi="Times New Roman" w:cs="Times New Roman"/>
                <w:sz w:val="24"/>
                <w:szCs w:val="24"/>
              </w:rPr>
              <w:t>Their education record, in New York City, St. Louis, New Orleans, and the Virgin Islands, has been controversial.  Based on news reports and opinion pieces:</w:t>
            </w:r>
          </w:p>
          <w:p w:rsidR="0059263F" w:rsidRDefault="0059263F" w:rsidP="0059263F">
            <w:pPr>
              <w:pStyle w:val="ListParagraph"/>
              <w:numPr>
                <w:ilvl w:val="0"/>
                <w:numId w:val="2"/>
              </w:numPr>
              <w:rPr>
                <w:rFonts w:ascii="Times New Roman" w:hAnsi="Times New Roman" w:cs="Times New Roman"/>
                <w:sz w:val="24"/>
                <w:szCs w:val="24"/>
              </w:rPr>
            </w:pPr>
            <w:r w:rsidRPr="0059263F">
              <w:rPr>
                <w:rFonts w:ascii="Times New Roman" w:hAnsi="Times New Roman" w:cs="Times New Roman"/>
                <w:sz w:val="24"/>
                <w:szCs w:val="24"/>
              </w:rPr>
              <w:t>I</w:t>
            </w:r>
            <w:r w:rsidR="000D0D92" w:rsidRPr="0059263F">
              <w:rPr>
                <w:rFonts w:ascii="Times New Roman" w:hAnsi="Times New Roman" w:cs="Times New Roman"/>
                <w:sz w:val="24"/>
                <w:szCs w:val="24"/>
              </w:rPr>
              <w:t>n New York, high costs were questioned based on limited results.</w:t>
            </w:r>
          </w:p>
          <w:p w:rsidR="0059263F" w:rsidRDefault="000D0D92" w:rsidP="0059263F">
            <w:pPr>
              <w:pStyle w:val="ListParagraph"/>
              <w:numPr>
                <w:ilvl w:val="0"/>
                <w:numId w:val="2"/>
              </w:numPr>
              <w:rPr>
                <w:rFonts w:ascii="Times New Roman" w:hAnsi="Times New Roman" w:cs="Times New Roman"/>
                <w:sz w:val="24"/>
                <w:szCs w:val="24"/>
              </w:rPr>
            </w:pPr>
            <w:r w:rsidRPr="0059263F">
              <w:rPr>
                <w:rFonts w:ascii="Times New Roman" w:hAnsi="Times New Roman" w:cs="Times New Roman"/>
                <w:sz w:val="24"/>
                <w:szCs w:val="24"/>
              </w:rPr>
              <w:t>In the Virgin Islands, an audit by US</w:t>
            </w:r>
            <w:r w:rsidR="00CA3823">
              <w:rPr>
                <w:rFonts w:ascii="Times New Roman" w:hAnsi="Times New Roman" w:cs="Times New Roman"/>
                <w:sz w:val="24"/>
                <w:szCs w:val="24"/>
              </w:rPr>
              <w:t>DOE</w:t>
            </w:r>
            <w:r w:rsidRPr="0059263F">
              <w:rPr>
                <w:rFonts w:ascii="Times New Roman" w:hAnsi="Times New Roman" w:cs="Times New Roman"/>
                <w:sz w:val="24"/>
                <w:szCs w:val="24"/>
              </w:rPr>
              <w:t xml:space="preserve"> found the</w:t>
            </w:r>
            <w:r w:rsidR="0059263F">
              <w:rPr>
                <w:rFonts w:ascii="Times New Roman" w:hAnsi="Times New Roman" w:cs="Times New Roman"/>
                <w:sz w:val="24"/>
                <w:szCs w:val="24"/>
              </w:rPr>
              <w:t xml:space="preserve"> firm </w:t>
            </w:r>
            <w:r w:rsidRPr="0059263F">
              <w:rPr>
                <w:rFonts w:ascii="Times New Roman" w:hAnsi="Times New Roman" w:cs="Times New Roman"/>
                <w:sz w:val="24"/>
                <w:szCs w:val="24"/>
              </w:rPr>
              <w:t>did not provide the services set forth in a high cost contract.</w:t>
            </w:r>
          </w:p>
          <w:p w:rsidR="000D0D92" w:rsidRPr="0059263F" w:rsidRDefault="004A3657" w:rsidP="004A36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Alvarez &amp; Marsal have been active i</w:t>
            </w:r>
            <w:r w:rsidR="000D0D92" w:rsidRPr="0059263F">
              <w:rPr>
                <w:rFonts w:ascii="Times New Roman" w:hAnsi="Times New Roman" w:cs="Times New Roman"/>
                <w:sz w:val="24"/>
                <w:szCs w:val="24"/>
              </w:rPr>
              <w:t>n St. Louis and New Orleans, both districts in crisis</w:t>
            </w:r>
            <w:r>
              <w:rPr>
                <w:rFonts w:ascii="Times New Roman" w:hAnsi="Times New Roman" w:cs="Times New Roman"/>
                <w:sz w:val="24"/>
                <w:szCs w:val="24"/>
              </w:rPr>
              <w:t>. P</w:t>
            </w:r>
            <w:r w:rsidR="0059263F">
              <w:rPr>
                <w:rFonts w:ascii="Times New Roman" w:hAnsi="Times New Roman" w:cs="Times New Roman"/>
                <w:sz w:val="24"/>
                <w:szCs w:val="24"/>
              </w:rPr>
              <w:t xml:space="preserve">roponents suggest that </w:t>
            </w:r>
            <w:r>
              <w:rPr>
                <w:rFonts w:ascii="Times New Roman" w:hAnsi="Times New Roman" w:cs="Times New Roman"/>
                <w:sz w:val="24"/>
                <w:szCs w:val="24"/>
              </w:rPr>
              <w:t>they</w:t>
            </w:r>
            <w:r w:rsidR="0059263F" w:rsidRPr="0059263F">
              <w:rPr>
                <w:rFonts w:ascii="Times New Roman" w:hAnsi="Times New Roman" w:cs="Times New Roman"/>
                <w:sz w:val="24"/>
                <w:szCs w:val="24"/>
              </w:rPr>
              <w:t xml:space="preserve"> </w:t>
            </w:r>
            <w:r w:rsidR="0059263F">
              <w:rPr>
                <w:rFonts w:ascii="Times New Roman" w:hAnsi="Times New Roman" w:cs="Times New Roman"/>
                <w:sz w:val="24"/>
                <w:szCs w:val="24"/>
              </w:rPr>
              <w:t xml:space="preserve">brought needed efficiencies and fiscal discipline to </w:t>
            </w:r>
            <w:r w:rsidR="00CA3823">
              <w:rPr>
                <w:rFonts w:ascii="Times New Roman" w:hAnsi="Times New Roman" w:cs="Times New Roman"/>
                <w:sz w:val="24"/>
                <w:szCs w:val="24"/>
              </w:rPr>
              <w:t>dysfunctional</w:t>
            </w:r>
            <w:r w:rsidR="0059263F">
              <w:rPr>
                <w:rFonts w:ascii="Times New Roman" w:hAnsi="Times New Roman" w:cs="Times New Roman"/>
                <w:sz w:val="24"/>
                <w:szCs w:val="24"/>
              </w:rPr>
              <w:t xml:space="preserve"> districts. C</w:t>
            </w:r>
            <w:r w:rsidR="000D0D92" w:rsidRPr="0059263F">
              <w:rPr>
                <w:rFonts w:ascii="Times New Roman" w:hAnsi="Times New Roman" w:cs="Times New Roman"/>
                <w:sz w:val="24"/>
                <w:szCs w:val="24"/>
              </w:rPr>
              <w:t xml:space="preserve">ritics have argued that their impact has been </w:t>
            </w:r>
            <w:r>
              <w:rPr>
                <w:rFonts w:ascii="Times New Roman" w:hAnsi="Times New Roman" w:cs="Times New Roman"/>
                <w:sz w:val="24"/>
                <w:szCs w:val="24"/>
              </w:rPr>
              <w:t>dramatic</w:t>
            </w:r>
            <w:r w:rsidR="0059263F">
              <w:rPr>
                <w:rFonts w:ascii="Times New Roman" w:hAnsi="Times New Roman" w:cs="Times New Roman"/>
                <w:sz w:val="24"/>
                <w:szCs w:val="24"/>
              </w:rPr>
              <w:t xml:space="preserve"> and </w:t>
            </w:r>
            <w:r w:rsidR="000D0D92" w:rsidRPr="0059263F">
              <w:rPr>
                <w:rFonts w:ascii="Times New Roman" w:hAnsi="Times New Roman" w:cs="Times New Roman"/>
                <w:sz w:val="24"/>
                <w:szCs w:val="24"/>
              </w:rPr>
              <w:t>disruptive</w:t>
            </w:r>
            <w:r>
              <w:rPr>
                <w:rFonts w:ascii="Times New Roman" w:hAnsi="Times New Roman" w:cs="Times New Roman"/>
                <w:sz w:val="24"/>
                <w:szCs w:val="24"/>
              </w:rPr>
              <w:t>,</w:t>
            </w:r>
            <w:r w:rsidR="000D0D92" w:rsidRPr="0059263F">
              <w:rPr>
                <w:rFonts w:ascii="Times New Roman" w:hAnsi="Times New Roman" w:cs="Times New Roman"/>
                <w:sz w:val="24"/>
                <w:szCs w:val="24"/>
              </w:rPr>
              <w:t xml:space="preserve"> </w:t>
            </w:r>
            <w:r w:rsidR="0059263F">
              <w:rPr>
                <w:rFonts w:ascii="Times New Roman" w:hAnsi="Times New Roman" w:cs="Times New Roman"/>
                <w:sz w:val="24"/>
                <w:szCs w:val="24"/>
              </w:rPr>
              <w:t>using strategies including outsourcing, layoffs, and school closures</w:t>
            </w:r>
            <w:r>
              <w:rPr>
                <w:rFonts w:ascii="Times New Roman" w:hAnsi="Times New Roman" w:cs="Times New Roman"/>
                <w:sz w:val="24"/>
                <w:szCs w:val="24"/>
              </w:rPr>
              <w:t>,</w:t>
            </w:r>
            <w:r w:rsidR="0059263F">
              <w:rPr>
                <w:rFonts w:ascii="Times New Roman" w:hAnsi="Times New Roman" w:cs="Times New Roman"/>
                <w:sz w:val="24"/>
                <w:szCs w:val="24"/>
              </w:rPr>
              <w:t xml:space="preserve"> rather than implementing meaningful and sustainable reform</w:t>
            </w:r>
            <w:r w:rsidR="000B6D3F">
              <w:rPr>
                <w:rFonts w:ascii="Times New Roman" w:hAnsi="Times New Roman" w:cs="Times New Roman"/>
                <w:sz w:val="24"/>
                <w:szCs w:val="24"/>
              </w:rPr>
              <w:t xml:space="preserve"> focused on improving instruction and learning</w:t>
            </w:r>
            <w:r w:rsidR="000D0D92" w:rsidRPr="0059263F">
              <w:rPr>
                <w:rFonts w:ascii="Times New Roman" w:hAnsi="Times New Roman" w:cs="Times New Roman"/>
                <w:sz w:val="24"/>
                <w:szCs w:val="24"/>
              </w:rPr>
              <w:t>.</w:t>
            </w:r>
          </w:p>
        </w:tc>
      </w:tr>
      <w:tr w:rsidR="004A3657" w:rsidTr="000B6D3F">
        <w:tc>
          <w:tcPr>
            <w:tcW w:w="13176" w:type="dxa"/>
            <w:shd w:val="clear" w:color="auto" w:fill="C6D9F1" w:themeFill="text2" w:themeFillTint="33"/>
          </w:tcPr>
          <w:p w:rsidR="004A3657" w:rsidRPr="001311A2" w:rsidRDefault="004A3657" w:rsidP="00F523DF">
            <w:pPr>
              <w:jc w:val="center"/>
              <w:rPr>
                <w:rFonts w:ascii="Times New Roman" w:hAnsi="Times New Roman" w:cs="Times New Roman"/>
                <w:b/>
                <w:sz w:val="28"/>
                <w:szCs w:val="28"/>
              </w:rPr>
            </w:pPr>
            <w:r w:rsidRPr="001311A2">
              <w:rPr>
                <w:rFonts w:ascii="Times New Roman" w:hAnsi="Times New Roman" w:cs="Times New Roman"/>
                <w:b/>
                <w:sz w:val="28"/>
                <w:szCs w:val="28"/>
              </w:rPr>
              <w:t>School Closure Option</w:t>
            </w:r>
          </w:p>
        </w:tc>
      </w:tr>
      <w:tr w:rsidR="004A3657" w:rsidTr="004A3657">
        <w:tc>
          <w:tcPr>
            <w:tcW w:w="13176" w:type="dxa"/>
          </w:tcPr>
          <w:p w:rsidR="004A3657" w:rsidRDefault="004A3657" w:rsidP="004A36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Develop a plan for the closure of the school. The plan sha</w:t>
            </w:r>
            <w:r w:rsidR="00CA3823">
              <w:rPr>
                <w:rFonts w:ascii="Times New Roman" w:hAnsi="Times New Roman" w:cs="Times New Roman"/>
                <w:sz w:val="24"/>
                <w:szCs w:val="24"/>
              </w:rPr>
              <w:t>l</w:t>
            </w:r>
            <w:r>
              <w:rPr>
                <w:rFonts w:ascii="Times New Roman" w:hAnsi="Times New Roman" w:cs="Times New Roman"/>
                <w:sz w:val="24"/>
                <w:szCs w:val="24"/>
              </w:rPr>
              <w:t>l include:</w:t>
            </w:r>
          </w:p>
          <w:p w:rsidR="004A3657" w:rsidRDefault="007F668A" w:rsidP="004A36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p</w:t>
            </w:r>
            <w:r w:rsidR="004A3657">
              <w:rPr>
                <w:rFonts w:ascii="Times New Roman" w:hAnsi="Times New Roman" w:cs="Times New Roman"/>
                <w:sz w:val="24"/>
                <w:szCs w:val="24"/>
              </w:rPr>
              <w:t>rocess for transferring students to higher performing schools that are meeting their accountability measures</w:t>
            </w:r>
            <w:r w:rsidR="000B6D3F">
              <w:rPr>
                <w:rFonts w:ascii="Times New Roman" w:hAnsi="Times New Roman" w:cs="Times New Roman"/>
                <w:sz w:val="24"/>
                <w:szCs w:val="24"/>
              </w:rPr>
              <w:t>;</w:t>
            </w:r>
          </w:p>
          <w:p w:rsidR="004A3657" w:rsidRDefault="007F668A" w:rsidP="004A36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d</w:t>
            </w:r>
            <w:r w:rsidR="004A3657">
              <w:rPr>
                <w:rFonts w:ascii="Times New Roman" w:hAnsi="Times New Roman" w:cs="Times New Roman"/>
                <w:sz w:val="24"/>
                <w:szCs w:val="24"/>
              </w:rPr>
              <w:t>etermination by the local board of edu</w:t>
            </w:r>
            <w:r w:rsidR="00CA3823">
              <w:rPr>
                <w:rFonts w:ascii="Times New Roman" w:hAnsi="Times New Roman" w:cs="Times New Roman"/>
                <w:sz w:val="24"/>
                <w:szCs w:val="24"/>
              </w:rPr>
              <w:t>ca</w:t>
            </w:r>
            <w:r w:rsidR="004A3657">
              <w:rPr>
                <w:rFonts w:ascii="Times New Roman" w:hAnsi="Times New Roman" w:cs="Times New Roman"/>
                <w:sz w:val="24"/>
                <w:szCs w:val="24"/>
              </w:rPr>
              <w:t xml:space="preserve">tion regarding </w:t>
            </w:r>
            <w:r w:rsidR="00CA3823">
              <w:rPr>
                <w:rFonts w:ascii="Times New Roman" w:hAnsi="Times New Roman" w:cs="Times New Roman"/>
                <w:sz w:val="24"/>
                <w:szCs w:val="24"/>
              </w:rPr>
              <w:t xml:space="preserve">of </w:t>
            </w:r>
            <w:r w:rsidR="004A3657">
              <w:rPr>
                <w:rFonts w:ascii="Times New Roman" w:hAnsi="Times New Roman" w:cs="Times New Roman"/>
                <w:sz w:val="24"/>
                <w:szCs w:val="24"/>
              </w:rPr>
              <w:t>staff assignments</w:t>
            </w:r>
            <w:r w:rsidR="00CA3823">
              <w:rPr>
                <w:rFonts w:ascii="Times New Roman" w:hAnsi="Times New Roman" w:cs="Times New Roman"/>
                <w:sz w:val="24"/>
                <w:szCs w:val="24"/>
              </w:rPr>
              <w:t>, which may include reassignment to available positions in the district, nonrenewal of contracts, dismissal, demotion, or</w:t>
            </w:r>
            <w:r w:rsidR="000B6D3F">
              <w:rPr>
                <w:rFonts w:ascii="Times New Roman" w:hAnsi="Times New Roman" w:cs="Times New Roman"/>
                <w:sz w:val="24"/>
                <w:szCs w:val="24"/>
              </w:rPr>
              <w:t xml:space="preserve"> a combination of these actions;</w:t>
            </w:r>
          </w:p>
          <w:p w:rsidR="00CA3823" w:rsidRDefault="007F668A" w:rsidP="004A36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d</w:t>
            </w:r>
            <w:r w:rsidR="00CA3823">
              <w:rPr>
                <w:rFonts w:ascii="Times New Roman" w:hAnsi="Times New Roman" w:cs="Times New Roman"/>
                <w:sz w:val="24"/>
                <w:szCs w:val="24"/>
              </w:rPr>
              <w:t>etermination by the local board of education regarding the use of scho</w:t>
            </w:r>
            <w:r w:rsidR="000B6D3F">
              <w:rPr>
                <w:rFonts w:ascii="Times New Roman" w:hAnsi="Times New Roman" w:cs="Times New Roman"/>
                <w:sz w:val="24"/>
                <w:szCs w:val="24"/>
              </w:rPr>
              <w:t>ols facilities and other assets;</w:t>
            </w:r>
          </w:p>
          <w:p w:rsidR="00CA3823" w:rsidRDefault="00CA3823" w:rsidP="004A36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method of monitoring the progress of students </w:t>
            </w:r>
            <w:r w:rsidR="000B6D3F">
              <w:rPr>
                <w:rFonts w:ascii="Times New Roman" w:hAnsi="Times New Roman" w:cs="Times New Roman"/>
                <w:sz w:val="24"/>
                <w:szCs w:val="24"/>
              </w:rPr>
              <w:t>in their new school environment; and</w:t>
            </w:r>
          </w:p>
          <w:p w:rsidR="004A3657" w:rsidRPr="00CA3823" w:rsidRDefault="00CA3823" w:rsidP="00CA38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quarterly progress report to the local board of education and the Kentucky Department of Education.</w:t>
            </w:r>
          </w:p>
        </w:tc>
      </w:tr>
    </w:tbl>
    <w:p w:rsidR="001311A2" w:rsidRPr="001311A2" w:rsidRDefault="001311A2" w:rsidP="007A72EC">
      <w:pPr>
        <w:rPr>
          <w:rFonts w:ascii="Times New Roman" w:hAnsi="Times New Roman" w:cs="Times New Roman"/>
          <w:sz w:val="28"/>
          <w:szCs w:val="28"/>
        </w:rPr>
      </w:pPr>
    </w:p>
    <w:sectPr w:rsidR="001311A2" w:rsidRPr="001311A2" w:rsidSect="00F72AC8">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DAE" w:rsidRDefault="00496DAE" w:rsidP="00F72AC8">
      <w:r>
        <w:separator/>
      </w:r>
    </w:p>
  </w:endnote>
  <w:endnote w:type="continuationSeparator" w:id="0">
    <w:p w:rsidR="00496DAE" w:rsidRDefault="00496DAE" w:rsidP="00F72A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8" w:rsidRPr="00AB4C94" w:rsidRDefault="00F72AC8">
    <w:pPr>
      <w:pStyle w:val="Footer"/>
      <w:rPr>
        <w:rFonts w:ascii="Times New Roman" w:hAnsi="Times New Roman" w:cs="Times New Roman"/>
        <w:sz w:val="20"/>
        <w:szCs w:val="20"/>
      </w:rPr>
    </w:pPr>
    <w:r w:rsidRPr="00AB4C94">
      <w:rPr>
        <w:rFonts w:ascii="Times New Roman" w:hAnsi="Times New Roman" w:cs="Times New Roman"/>
        <w:sz w:val="20"/>
        <w:szCs w:val="20"/>
      </w:rPr>
      <w:t>SHB:R</w:t>
    </w:r>
    <w:r w:rsidR="00024DDE">
      <w:rPr>
        <w:rFonts w:ascii="Times New Roman" w:hAnsi="Times New Roman" w:cs="Times New Roman"/>
        <w:sz w:val="20"/>
        <w:szCs w:val="20"/>
      </w:rPr>
      <w:t>J</w:t>
    </w:r>
    <w:r w:rsidR="00814DA8">
      <w:rPr>
        <w:rFonts w:ascii="Times New Roman" w:hAnsi="Times New Roman" w:cs="Times New Roman"/>
        <w:sz w:val="20"/>
        <w:szCs w:val="20"/>
      </w:rPr>
      <w:t>R:JGL. 12/02/</w:t>
    </w:r>
    <w:r w:rsidRPr="00AB4C94">
      <w:rPr>
        <w:rFonts w:ascii="Times New Roman" w:hAnsi="Times New Roman" w:cs="Times New Roman"/>
        <w:sz w:val="20"/>
        <w:szCs w:val="20"/>
      </w:rPr>
      <w:t xml:space="preserve">2010. </w:t>
    </w:r>
  </w:p>
  <w:p w:rsidR="00F72AC8" w:rsidRDefault="00F72AC8">
    <w:pPr>
      <w:pStyle w:val="Footer"/>
      <w:rPr>
        <w:rFonts w:ascii="Times New Roman" w:hAnsi="Times New Roman" w:cs="Times New Roman"/>
        <w:sz w:val="20"/>
        <w:szCs w:val="20"/>
      </w:rPr>
    </w:pPr>
    <w:r w:rsidRPr="00AB4C94">
      <w:rPr>
        <w:rFonts w:ascii="Times New Roman" w:hAnsi="Times New Roman" w:cs="Times New Roman"/>
        <w:sz w:val="20"/>
        <w:szCs w:val="20"/>
      </w:rPr>
      <w:t>Adapted from “Comparing Turnaround and Transformation SIG Models” p</w:t>
    </w:r>
    <w:r w:rsidR="008D615C">
      <w:rPr>
        <w:rFonts w:ascii="Times New Roman" w:hAnsi="Times New Roman" w:cs="Times New Roman"/>
        <w:sz w:val="20"/>
        <w:szCs w:val="20"/>
      </w:rPr>
      <w:t>roduced by Education Northwest, a</w:t>
    </w:r>
    <w:r w:rsidR="00CA3823" w:rsidRPr="00AB4C94">
      <w:rPr>
        <w:rFonts w:ascii="Times New Roman" w:hAnsi="Times New Roman" w:cs="Times New Roman"/>
        <w:sz w:val="20"/>
        <w:szCs w:val="20"/>
      </w:rPr>
      <w:t>ccessed 11</w:t>
    </w:r>
    <w:r w:rsidRPr="00AB4C94">
      <w:rPr>
        <w:rFonts w:ascii="Times New Roman" w:hAnsi="Times New Roman" w:cs="Times New Roman"/>
        <w:sz w:val="20"/>
        <w:szCs w:val="20"/>
      </w:rPr>
      <w:t xml:space="preserve">/28/2010 at </w:t>
    </w:r>
    <w:hyperlink r:id="rId1" w:history="1">
      <w:r w:rsidRPr="00AB4C94">
        <w:rPr>
          <w:rStyle w:val="Hyperlink"/>
          <w:rFonts w:ascii="Times New Roman" w:hAnsi="Times New Roman" w:cs="Times New Roman"/>
          <w:sz w:val="20"/>
          <w:szCs w:val="20"/>
        </w:rPr>
        <w:t>http://educationnorthwest.org/webfm_send/745</w:t>
      </w:r>
    </w:hyperlink>
    <w:r w:rsidRPr="00AB4C94">
      <w:rPr>
        <w:rFonts w:ascii="Times New Roman" w:hAnsi="Times New Roman" w:cs="Times New Roman"/>
        <w:sz w:val="20"/>
        <w:szCs w:val="20"/>
      </w:rPr>
      <w:t>.</w:t>
    </w:r>
    <w:r w:rsidR="00AB4C94">
      <w:rPr>
        <w:rFonts w:ascii="Times New Roman" w:hAnsi="Times New Roman" w:cs="Times New Roman"/>
        <w:sz w:val="20"/>
        <w:szCs w:val="20"/>
      </w:rPr>
      <w:t xml:space="preserve"> Other sources: KRS 160.346; 703 KAR 5:180; </w:t>
    </w:r>
    <w:r w:rsidR="00A02A47">
      <w:rPr>
        <w:rFonts w:ascii="Times New Roman" w:hAnsi="Times New Roman" w:cs="Times New Roman"/>
        <w:sz w:val="20"/>
        <w:szCs w:val="20"/>
      </w:rPr>
      <w:t xml:space="preserve">USDOE SIG Final Requirements issued 10/28/2010; USDOE 2010 SIG Guidance issued 11/01/2010; </w:t>
    </w:r>
    <w:r w:rsidR="00AB4C94">
      <w:rPr>
        <w:rFonts w:ascii="Times New Roman" w:hAnsi="Times New Roman" w:cs="Times New Roman"/>
        <w:sz w:val="20"/>
        <w:szCs w:val="20"/>
      </w:rPr>
      <w:t xml:space="preserve">and “Transformation Toolkit” from the Center on Innovation &amp; Improvement, accessed 11/28/2010 at </w:t>
    </w:r>
    <w:hyperlink r:id="rId2" w:history="1">
      <w:r w:rsidR="00AB4C94" w:rsidRPr="00200DB1">
        <w:rPr>
          <w:rStyle w:val="Hyperlink"/>
          <w:rFonts w:ascii="Times New Roman" w:hAnsi="Times New Roman" w:cs="Times New Roman"/>
          <w:sz w:val="20"/>
          <w:szCs w:val="20"/>
        </w:rPr>
        <w:t>http://www.centerii.org/resources/Transformation_Toolkit-0409.pdf</w:t>
      </w:r>
    </w:hyperlink>
    <w:r w:rsidR="00AB4C94">
      <w:rPr>
        <w:rFonts w:ascii="Times New Roman" w:hAnsi="Times New Roman" w:cs="Times New Roman"/>
        <w:sz w:val="20"/>
        <w:szCs w:val="20"/>
      </w:rPr>
      <w:t>.</w:t>
    </w:r>
  </w:p>
  <w:p w:rsidR="00C42B63" w:rsidRDefault="00BE28CB" w:rsidP="00C42B63">
    <w:pPr>
      <w:pStyle w:val="Footer"/>
      <w:jc w:val="center"/>
      <w:rPr>
        <w:rFonts w:ascii="Times New Roman" w:hAnsi="Times New Roman" w:cs="Times New Roman"/>
        <w:sz w:val="20"/>
        <w:szCs w:val="20"/>
      </w:rPr>
    </w:pPr>
    <w:r w:rsidRPr="00C42B63">
      <w:rPr>
        <w:rFonts w:ascii="Times New Roman" w:hAnsi="Times New Roman" w:cs="Times New Roman"/>
        <w:sz w:val="20"/>
        <w:szCs w:val="20"/>
      </w:rPr>
      <w:fldChar w:fldCharType="begin"/>
    </w:r>
    <w:r w:rsidR="00C42B63" w:rsidRPr="00C42B63">
      <w:rPr>
        <w:rFonts w:ascii="Times New Roman" w:hAnsi="Times New Roman" w:cs="Times New Roman"/>
        <w:sz w:val="20"/>
        <w:szCs w:val="20"/>
      </w:rPr>
      <w:instrText xml:space="preserve"> PAGE   \* MERGEFORMAT </w:instrText>
    </w:r>
    <w:r w:rsidRPr="00C42B63">
      <w:rPr>
        <w:rFonts w:ascii="Times New Roman" w:hAnsi="Times New Roman" w:cs="Times New Roman"/>
        <w:sz w:val="20"/>
        <w:szCs w:val="20"/>
      </w:rPr>
      <w:fldChar w:fldCharType="separate"/>
    </w:r>
    <w:r w:rsidR="002A7C76">
      <w:rPr>
        <w:rFonts w:ascii="Times New Roman" w:hAnsi="Times New Roman" w:cs="Times New Roman"/>
        <w:noProof/>
        <w:sz w:val="20"/>
        <w:szCs w:val="20"/>
      </w:rPr>
      <w:t>8</w:t>
    </w:r>
    <w:r w:rsidRPr="00C42B63">
      <w:rPr>
        <w:rFonts w:ascii="Times New Roman" w:hAnsi="Times New Roman" w:cs="Times New Roman"/>
        <w:sz w:val="20"/>
        <w:szCs w:val="20"/>
      </w:rPr>
      <w:fldChar w:fldCharType="end"/>
    </w:r>
  </w:p>
  <w:p w:rsidR="00AB4C94" w:rsidRPr="00AB4C94" w:rsidRDefault="00AB4C94">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DAE" w:rsidRDefault="00496DAE" w:rsidP="00F72AC8">
      <w:r>
        <w:separator/>
      </w:r>
    </w:p>
  </w:footnote>
  <w:footnote w:type="continuationSeparator" w:id="0">
    <w:p w:rsidR="00496DAE" w:rsidRDefault="00496DAE" w:rsidP="00F72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8" w:rsidRPr="00F72AC8" w:rsidRDefault="00F72AC8" w:rsidP="00F72AC8">
    <w:pPr>
      <w:pStyle w:val="Header"/>
      <w:jc w:val="center"/>
      <w:rPr>
        <w:rFonts w:ascii="Times New Roman" w:hAnsi="Times New Roman" w:cs="Times New Roman"/>
        <w:sz w:val="40"/>
        <w:szCs w:val="40"/>
      </w:rPr>
    </w:pPr>
    <w:r w:rsidRPr="00F72AC8">
      <w:rPr>
        <w:rFonts w:ascii="Times New Roman" w:hAnsi="Times New Roman" w:cs="Times New Roman"/>
        <w:sz w:val="40"/>
        <w:szCs w:val="40"/>
      </w:rPr>
      <w:t>HB 176</w:t>
    </w:r>
    <w:r>
      <w:rPr>
        <w:rFonts w:ascii="Times New Roman" w:hAnsi="Times New Roman" w:cs="Times New Roman"/>
        <w:sz w:val="40"/>
        <w:szCs w:val="40"/>
      </w:rPr>
      <w:t xml:space="preserve"> Intervention Options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3B9E"/>
    <w:multiLevelType w:val="hybridMultilevel"/>
    <w:tmpl w:val="0C70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37FD0"/>
    <w:multiLevelType w:val="hybridMultilevel"/>
    <w:tmpl w:val="C8F890A2"/>
    <w:lvl w:ilvl="0" w:tplc="7C88CF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3D27B0"/>
    <w:multiLevelType w:val="hybridMultilevel"/>
    <w:tmpl w:val="774C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068D9"/>
    <w:multiLevelType w:val="hybridMultilevel"/>
    <w:tmpl w:val="C348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82A28"/>
    <w:multiLevelType w:val="hybridMultilevel"/>
    <w:tmpl w:val="11203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806311"/>
    <w:multiLevelType w:val="hybridMultilevel"/>
    <w:tmpl w:val="F864D7FE"/>
    <w:lvl w:ilvl="0" w:tplc="671AAB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E76DFC"/>
    <w:multiLevelType w:val="hybridMultilevel"/>
    <w:tmpl w:val="3462F3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D0BF2"/>
    <w:multiLevelType w:val="hybridMultilevel"/>
    <w:tmpl w:val="CB98382A"/>
    <w:lvl w:ilvl="0" w:tplc="671AAB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C07B6"/>
    <w:multiLevelType w:val="hybridMultilevel"/>
    <w:tmpl w:val="00FE750C"/>
    <w:lvl w:ilvl="0" w:tplc="671AAB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318D3"/>
    <w:multiLevelType w:val="hybridMultilevel"/>
    <w:tmpl w:val="2540656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2"/>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F72AC8"/>
    <w:rsid w:val="00004F76"/>
    <w:rsid w:val="00024DDE"/>
    <w:rsid w:val="00036ACE"/>
    <w:rsid w:val="00076621"/>
    <w:rsid w:val="000B6D3F"/>
    <w:rsid w:val="000C3934"/>
    <w:rsid w:val="000D0D92"/>
    <w:rsid w:val="00101365"/>
    <w:rsid w:val="001311A2"/>
    <w:rsid w:val="00137096"/>
    <w:rsid w:val="001C67B9"/>
    <w:rsid w:val="001D639A"/>
    <w:rsid w:val="001F37E3"/>
    <w:rsid w:val="00237A51"/>
    <w:rsid w:val="00256A26"/>
    <w:rsid w:val="002A7C76"/>
    <w:rsid w:val="002D76F7"/>
    <w:rsid w:val="002F5609"/>
    <w:rsid w:val="00386ACF"/>
    <w:rsid w:val="0041160B"/>
    <w:rsid w:val="00436F1D"/>
    <w:rsid w:val="00470F96"/>
    <w:rsid w:val="00482DFA"/>
    <w:rsid w:val="00496DAE"/>
    <w:rsid w:val="004A3657"/>
    <w:rsid w:val="00555A27"/>
    <w:rsid w:val="00586919"/>
    <w:rsid w:val="0059263F"/>
    <w:rsid w:val="005F2A09"/>
    <w:rsid w:val="00643E1A"/>
    <w:rsid w:val="00685081"/>
    <w:rsid w:val="00695363"/>
    <w:rsid w:val="006A54CC"/>
    <w:rsid w:val="006A5CC6"/>
    <w:rsid w:val="006B1B7E"/>
    <w:rsid w:val="00760DC3"/>
    <w:rsid w:val="00796182"/>
    <w:rsid w:val="007A0F3B"/>
    <w:rsid w:val="007A72EC"/>
    <w:rsid w:val="007F668A"/>
    <w:rsid w:val="00814DA8"/>
    <w:rsid w:val="008810C6"/>
    <w:rsid w:val="00890308"/>
    <w:rsid w:val="008D615C"/>
    <w:rsid w:val="008E7DAC"/>
    <w:rsid w:val="0094589E"/>
    <w:rsid w:val="009C38B6"/>
    <w:rsid w:val="009C6E4B"/>
    <w:rsid w:val="009D72C0"/>
    <w:rsid w:val="00A02A47"/>
    <w:rsid w:val="00A16D70"/>
    <w:rsid w:val="00A37E89"/>
    <w:rsid w:val="00A43850"/>
    <w:rsid w:val="00A81CCA"/>
    <w:rsid w:val="00AB4C94"/>
    <w:rsid w:val="00B0286B"/>
    <w:rsid w:val="00B176FC"/>
    <w:rsid w:val="00B33F28"/>
    <w:rsid w:val="00B777DC"/>
    <w:rsid w:val="00BB6989"/>
    <w:rsid w:val="00BD7E1D"/>
    <w:rsid w:val="00BE28CB"/>
    <w:rsid w:val="00C22761"/>
    <w:rsid w:val="00C42B63"/>
    <w:rsid w:val="00CA3823"/>
    <w:rsid w:val="00CB47EC"/>
    <w:rsid w:val="00CE1004"/>
    <w:rsid w:val="00D835CB"/>
    <w:rsid w:val="00DE0198"/>
    <w:rsid w:val="00DF0A0E"/>
    <w:rsid w:val="00E23849"/>
    <w:rsid w:val="00E6560F"/>
    <w:rsid w:val="00E83DC5"/>
    <w:rsid w:val="00F54646"/>
    <w:rsid w:val="00F72AC8"/>
    <w:rsid w:val="00FA0458"/>
    <w:rsid w:val="00FB3107"/>
    <w:rsid w:val="00FE07A4"/>
    <w:rsid w:val="00FF7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6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AC8"/>
    <w:pPr>
      <w:tabs>
        <w:tab w:val="center" w:pos="4680"/>
        <w:tab w:val="right" w:pos="9360"/>
      </w:tabs>
    </w:pPr>
  </w:style>
  <w:style w:type="character" w:customStyle="1" w:styleId="HeaderChar">
    <w:name w:val="Header Char"/>
    <w:basedOn w:val="DefaultParagraphFont"/>
    <w:link w:val="Header"/>
    <w:uiPriority w:val="99"/>
    <w:rsid w:val="00F72AC8"/>
  </w:style>
  <w:style w:type="paragraph" w:styleId="Footer">
    <w:name w:val="footer"/>
    <w:basedOn w:val="Normal"/>
    <w:link w:val="FooterChar"/>
    <w:uiPriority w:val="99"/>
    <w:semiHidden/>
    <w:unhideWhenUsed/>
    <w:rsid w:val="00F72AC8"/>
    <w:pPr>
      <w:tabs>
        <w:tab w:val="center" w:pos="4680"/>
        <w:tab w:val="right" w:pos="9360"/>
      </w:tabs>
    </w:pPr>
  </w:style>
  <w:style w:type="character" w:customStyle="1" w:styleId="FooterChar">
    <w:name w:val="Footer Char"/>
    <w:basedOn w:val="DefaultParagraphFont"/>
    <w:link w:val="Footer"/>
    <w:uiPriority w:val="99"/>
    <w:semiHidden/>
    <w:rsid w:val="00F72AC8"/>
  </w:style>
  <w:style w:type="character" w:styleId="Hyperlink">
    <w:name w:val="Hyperlink"/>
    <w:basedOn w:val="DefaultParagraphFont"/>
    <w:uiPriority w:val="99"/>
    <w:unhideWhenUsed/>
    <w:rsid w:val="00F72AC8"/>
    <w:rPr>
      <w:color w:val="0000FF" w:themeColor="hyperlink"/>
      <w:u w:val="single"/>
    </w:rPr>
  </w:style>
  <w:style w:type="table" w:styleId="TableGrid">
    <w:name w:val="Table Grid"/>
    <w:basedOn w:val="TableNormal"/>
    <w:uiPriority w:val="59"/>
    <w:rsid w:val="00B33F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54CC"/>
    <w:pPr>
      <w:ind w:left="720"/>
      <w:contextualSpacing/>
    </w:pPr>
  </w:style>
</w:styles>
</file>

<file path=word/webSettings.xml><?xml version="1.0" encoding="utf-8"?>
<w:webSettings xmlns:r="http://schemas.openxmlformats.org/officeDocument/2006/relationships" xmlns:w="http://schemas.openxmlformats.org/wordprocessingml/2006/main">
  <w:divs>
    <w:div w:id="36008246">
      <w:bodyDiv w:val="1"/>
      <w:marLeft w:val="0"/>
      <w:marRight w:val="0"/>
      <w:marTop w:val="0"/>
      <w:marBottom w:val="0"/>
      <w:divBdr>
        <w:top w:val="none" w:sz="0" w:space="0" w:color="auto"/>
        <w:left w:val="none" w:sz="0" w:space="0" w:color="auto"/>
        <w:bottom w:val="none" w:sz="0" w:space="0" w:color="auto"/>
        <w:right w:val="none" w:sz="0" w:space="0" w:color="auto"/>
      </w:divBdr>
    </w:div>
    <w:div w:id="199785552">
      <w:bodyDiv w:val="1"/>
      <w:marLeft w:val="0"/>
      <w:marRight w:val="0"/>
      <w:marTop w:val="0"/>
      <w:marBottom w:val="0"/>
      <w:divBdr>
        <w:top w:val="none" w:sz="0" w:space="0" w:color="auto"/>
        <w:left w:val="none" w:sz="0" w:space="0" w:color="auto"/>
        <w:bottom w:val="none" w:sz="0" w:space="0" w:color="auto"/>
        <w:right w:val="none" w:sz="0" w:space="0" w:color="auto"/>
      </w:divBdr>
    </w:div>
    <w:div w:id="855925812">
      <w:bodyDiv w:val="1"/>
      <w:marLeft w:val="0"/>
      <w:marRight w:val="0"/>
      <w:marTop w:val="0"/>
      <w:marBottom w:val="0"/>
      <w:divBdr>
        <w:top w:val="none" w:sz="0" w:space="0" w:color="auto"/>
        <w:left w:val="none" w:sz="0" w:space="0" w:color="auto"/>
        <w:bottom w:val="none" w:sz="0" w:space="0" w:color="auto"/>
        <w:right w:val="none" w:sz="0" w:space="0" w:color="auto"/>
      </w:divBdr>
    </w:div>
    <w:div w:id="1156342906">
      <w:bodyDiv w:val="1"/>
      <w:marLeft w:val="0"/>
      <w:marRight w:val="0"/>
      <w:marTop w:val="0"/>
      <w:marBottom w:val="0"/>
      <w:divBdr>
        <w:top w:val="none" w:sz="0" w:space="0" w:color="auto"/>
        <w:left w:val="none" w:sz="0" w:space="0" w:color="auto"/>
        <w:bottom w:val="none" w:sz="0" w:space="0" w:color="auto"/>
        <w:right w:val="none" w:sz="0" w:space="0" w:color="auto"/>
      </w:divBdr>
    </w:div>
    <w:div w:id="1460222965">
      <w:bodyDiv w:val="1"/>
      <w:marLeft w:val="0"/>
      <w:marRight w:val="0"/>
      <w:marTop w:val="0"/>
      <w:marBottom w:val="0"/>
      <w:divBdr>
        <w:top w:val="none" w:sz="0" w:space="0" w:color="auto"/>
        <w:left w:val="none" w:sz="0" w:space="0" w:color="auto"/>
        <w:bottom w:val="none" w:sz="0" w:space="0" w:color="auto"/>
        <w:right w:val="none" w:sz="0" w:space="0" w:color="auto"/>
      </w:divBdr>
    </w:div>
    <w:div w:id="15126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enterii.org/resources/Transformation_Toolkit-0409.pdf" TargetMode="External"/><Relationship Id="rId1" Type="http://schemas.openxmlformats.org/officeDocument/2006/relationships/hyperlink" Target="http://educationnorthwest.org/webfm_send/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9</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 Lowe</dc:creator>
  <cp:keywords/>
  <dc:description/>
  <cp:lastModifiedBy>Jonathan G. Lowe</cp:lastModifiedBy>
  <cp:revision>11</cp:revision>
  <cp:lastPrinted>2010-12-01T20:00:00Z</cp:lastPrinted>
  <dcterms:created xsi:type="dcterms:W3CDTF">2010-12-01T15:47:00Z</dcterms:created>
  <dcterms:modified xsi:type="dcterms:W3CDTF">2010-12-01T20:02:00Z</dcterms:modified>
</cp:coreProperties>
</file>